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F0011">
      <w:pPr>
        <w:pStyle w:val="17"/>
        <w:spacing w:after="198" w:afterAutospacing="0" w:line="276" w:lineRule="auto"/>
        <w:rPr>
          <w:rFonts w:asciiTheme="majorHAnsi" w:hAnsiTheme="majorHAnsi"/>
          <w:bCs/>
          <w:sz w:val="28"/>
        </w:rPr>
      </w:pPr>
      <w:r>
        <w:drawing>
          <wp:inline distT="0" distB="0" distL="114300" distR="114300">
            <wp:extent cx="6118225" cy="8654415"/>
            <wp:effectExtent l="0" t="0" r="1587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F2CD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03425DA8">
      <w:pPr>
        <w:numPr>
          <w:ilvl w:val="0"/>
          <w:numId w:val="1"/>
        </w:numPr>
        <w:tabs>
          <w:tab w:val="left" w:pos="993"/>
        </w:tabs>
        <w:spacing w:after="0"/>
        <w:ind w:left="0" w:firstLine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Содержание программы</w:t>
      </w:r>
    </w:p>
    <w:p w14:paraId="2CD17F9F">
      <w:pPr>
        <w:tabs>
          <w:tab w:val="left" w:pos="993"/>
        </w:tabs>
        <w:rPr>
          <w:rFonts w:asciiTheme="majorHAnsi" w:hAnsiTheme="majorHAnsi"/>
          <w:b/>
          <w:sz w:val="24"/>
          <w:szCs w:val="24"/>
        </w:rPr>
      </w:pPr>
    </w:p>
    <w:p w14:paraId="6977D972">
      <w:pPr>
        <w:tabs>
          <w:tab w:val="left" w:pos="993"/>
        </w:tabs>
        <w:jc w:val="center"/>
        <w:rPr>
          <w:rFonts w:asciiTheme="majorHAnsi" w:hAnsiTheme="majorHAnsi"/>
          <w:b/>
          <w:sz w:val="24"/>
          <w:szCs w:val="24"/>
          <w:lang w:eastAsia="zh-CN" w:bidi="hi-IN"/>
        </w:rPr>
      </w:pPr>
      <w:r>
        <w:rPr>
          <w:rFonts w:asciiTheme="majorHAnsi" w:hAnsiTheme="majorHAnsi"/>
          <w:b/>
          <w:sz w:val="24"/>
          <w:szCs w:val="24"/>
          <w:lang w:eastAsia="zh-CN" w:bidi="hi-IN"/>
        </w:rPr>
        <w:t>Содержание</w:t>
      </w:r>
    </w:p>
    <w:p w14:paraId="657917B5">
      <w:pPr>
        <w:pStyle w:val="18"/>
        <w:tabs>
          <w:tab w:val="left" w:pos="993"/>
        </w:tabs>
        <w:spacing w:line="276" w:lineRule="auto"/>
        <w:jc w:val="both"/>
        <w:rPr>
          <w:rFonts w:asciiTheme="majorHAnsi" w:hAnsiTheme="majorHAnsi"/>
          <w:color w:val="181818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>Пояснительная записка (н</w:t>
      </w:r>
      <w:r>
        <w:rPr>
          <w:rFonts w:asciiTheme="majorHAnsi" w:hAnsiTheme="majorHAnsi"/>
          <w:bCs/>
        </w:rPr>
        <w:t>азвание программы, цель программы, задачи программы, направленность программы, сроки реализации и а</w:t>
      </w:r>
      <w:r>
        <w:rPr>
          <w:rFonts w:asciiTheme="majorHAnsi" w:hAnsiTheme="majorHAnsi"/>
          <w:bCs/>
          <w:color w:val="181818"/>
        </w:rPr>
        <w:t>ктуальность программы, целевая аудитория)</w:t>
      </w:r>
      <w:r>
        <w:rPr>
          <w:rFonts w:asciiTheme="majorHAnsi" w:hAnsiTheme="majorHAnsi"/>
          <w:color w:val="181818"/>
        </w:rPr>
        <w:t>…………………….......................................................................................................................3</w:t>
      </w:r>
    </w:p>
    <w:p w14:paraId="38026BDD">
      <w:pPr>
        <w:pStyle w:val="2"/>
        <w:tabs>
          <w:tab w:val="left" w:pos="426"/>
        </w:tabs>
        <w:spacing w:line="276" w:lineRule="auto"/>
        <w:rPr>
          <w:rFonts w:asciiTheme="majorHAnsi" w:hAnsiTheme="majorHAnsi"/>
          <w:b w:val="0"/>
          <w:sz w:val="24"/>
          <w:szCs w:val="24"/>
          <w:lang w:val="ru-RU"/>
        </w:rPr>
      </w:pPr>
      <w:r>
        <w:rPr>
          <w:rFonts w:asciiTheme="majorHAnsi" w:hAnsiTheme="majorHAnsi"/>
          <w:b w:val="0"/>
          <w:sz w:val="24"/>
          <w:szCs w:val="24"/>
        </w:rPr>
        <w:t>1. Ценностно-целевые основы воспитания…………………………………….…</w:t>
      </w:r>
      <w:r>
        <w:rPr>
          <w:rFonts w:asciiTheme="majorHAnsi" w:hAnsiTheme="majorHAnsi"/>
          <w:b w:val="0"/>
          <w:sz w:val="24"/>
          <w:szCs w:val="24"/>
          <w:lang w:val="ru-RU"/>
        </w:rPr>
        <w:t>……………………….</w:t>
      </w:r>
      <w:r>
        <w:rPr>
          <w:rFonts w:asciiTheme="majorHAnsi" w:hAnsiTheme="majorHAnsi"/>
          <w:b w:val="0"/>
          <w:sz w:val="24"/>
          <w:szCs w:val="24"/>
        </w:rPr>
        <w:t>…</w:t>
      </w:r>
      <w:r>
        <w:rPr>
          <w:rFonts w:asciiTheme="majorHAnsi" w:hAnsiTheme="majorHAnsi"/>
          <w:b w:val="0"/>
          <w:sz w:val="24"/>
          <w:szCs w:val="24"/>
          <w:lang w:val="ru-RU"/>
        </w:rPr>
        <w:t>…5</w:t>
      </w:r>
    </w:p>
    <w:p w14:paraId="4B11E957">
      <w:pPr>
        <w:numPr>
          <w:ilvl w:val="1"/>
          <w:numId w:val="2"/>
        </w:numPr>
        <w:tabs>
          <w:tab w:val="left" w:pos="142"/>
          <w:tab w:val="left" w:pos="426"/>
        </w:tabs>
        <w:spacing w:after="0"/>
        <w:ind w:left="0" w:firstLine="0"/>
        <w:rPr>
          <w:rFonts w:asciiTheme="majorHAnsi" w:hAnsiTheme="majorHAnsi"/>
          <w:color w:val="181818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 Концепция программы……………………………………………………………………………………………..5 </w:t>
      </w:r>
    </w:p>
    <w:p w14:paraId="2882B58F">
      <w:pPr>
        <w:pStyle w:val="2"/>
        <w:tabs>
          <w:tab w:val="left" w:pos="426"/>
        </w:tabs>
        <w:spacing w:before="0" w:after="0" w:line="276" w:lineRule="auto"/>
        <w:rPr>
          <w:rFonts w:asciiTheme="majorHAnsi" w:hAnsiTheme="majorHAnsi"/>
          <w:b w:val="0"/>
          <w:bCs w:val="0"/>
          <w:color w:val="000000"/>
          <w:sz w:val="24"/>
          <w:szCs w:val="24"/>
        </w:rPr>
      </w:pPr>
      <w:bookmarkStart w:id="0" w:name="_Toc136331540"/>
      <w:r>
        <w:rPr>
          <w:rFonts w:asciiTheme="majorHAnsi" w:hAnsiTheme="majorHAnsi"/>
          <w:b w:val="0"/>
          <w:sz w:val="24"/>
          <w:szCs w:val="24"/>
        </w:rPr>
        <w:t>1.2. Основные направления воспитания</w:t>
      </w:r>
      <w:bookmarkEnd w:id="0"/>
      <w:r>
        <w:rPr>
          <w:rFonts w:asciiTheme="majorHAnsi" w:hAnsiTheme="majorHAnsi"/>
          <w:b w:val="0"/>
          <w:bCs w:val="0"/>
          <w:color w:val="000000"/>
          <w:sz w:val="24"/>
          <w:szCs w:val="24"/>
        </w:rPr>
        <w:t>…………………………………</w:t>
      </w:r>
      <w:r>
        <w:rPr>
          <w:rFonts w:asciiTheme="majorHAnsi" w:hAnsiTheme="majorHAnsi"/>
          <w:b w:val="0"/>
          <w:bCs w:val="0"/>
          <w:color w:val="000000"/>
          <w:sz w:val="24"/>
          <w:szCs w:val="24"/>
          <w:lang w:val="ru-RU"/>
        </w:rPr>
        <w:t>…………………………</w:t>
      </w:r>
      <w:r>
        <w:rPr>
          <w:rFonts w:asciiTheme="majorHAnsi" w:hAnsiTheme="majorHAnsi"/>
          <w:b w:val="0"/>
          <w:bCs w:val="0"/>
          <w:color w:val="000000"/>
          <w:sz w:val="24"/>
          <w:szCs w:val="24"/>
        </w:rPr>
        <w:t>……………</w:t>
      </w:r>
      <w:r>
        <w:rPr>
          <w:rFonts w:asciiTheme="majorHAnsi" w:hAnsiTheme="majorHAnsi"/>
          <w:b w:val="0"/>
          <w:bCs w:val="0"/>
          <w:color w:val="000000"/>
          <w:sz w:val="24"/>
          <w:szCs w:val="24"/>
          <w:lang w:val="ru-RU"/>
        </w:rPr>
        <w:t>.8</w:t>
      </w:r>
      <w:r>
        <w:rPr>
          <w:rFonts w:asciiTheme="majorHAnsi" w:hAnsiTheme="majorHAnsi"/>
          <w:b w:val="0"/>
          <w:bCs w:val="0"/>
          <w:color w:val="000000"/>
          <w:sz w:val="24"/>
          <w:szCs w:val="24"/>
        </w:rPr>
        <w:t xml:space="preserve"> </w:t>
      </w:r>
    </w:p>
    <w:p w14:paraId="674389FE">
      <w:pPr>
        <w:pStyle w:val="18"/>
        <w:tabs>
          <w:tab w:val="left" w:pos="426"/>
        </w:tabs>
        <w:spacing w:line="276" w:lineRule="auto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1.3. Основные традиции и уникальность воспитательной деятельности……………………...8</w:t>
      </w:r>
    </w:p>
    <w:p w14:paraId="447A69EA">
      <w:pPr>
        <w:pStyle w:val="18"/>
        <w:tabs>
          <w:tab w:val="left" w:pos="426"/>
        </w:tabs>
        <w:spacing w:line="276" w:lineRule="auto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2. Содержание, виды и формы воспитательной деятельности……………….……………………. .9</w:t>
      </w:r>
    </w:p>
    <w:p w14:paraId="57E1E721">
      <w:pPr>
        <w:pStyle w:val="1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2.1. Блок «Быть с Россией»……………………………………………………………………………………………..10</w:t>
      </w:r>
    </w:p>
    <w:p w14:paraId="06358AC6">
      <w:pPr>
        <w:pStyle w:val="1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2.2. Блок «Быть Человеком»…………………………………………………………………………………………..10</w:t>
      </w:r>
    </w:p>
    <w:p w14:paraId="6CC10306">
      <w:pPr>
        <w:pStyle w:val="1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2.3. Блок «Быть Вместе»……………………………………………………………………………………………….. 10</w:t>
      </w:r>
    </w:p>
    <w:p w14:paraId="43E1AC1D">
      <w:pPr>
        <w:pStyle w:val="1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2.4. Блок «Быть в Движении»………………………………………………………................................................10</w:t>
      </w:r>
    </w:p>
    <w:p w14:paraId="071C2122">
      <w:pPr>
        <w:pStyle w:val="1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2.5. Блок «Быть Первыми»…………………………………………………………...................................................11</w:t>
      </w:r>
    </w:p>
    <w:p w14:paraId="0F9A6C32">
      <w:pPr>
        <w:pStyle w:val="18"/>
        <w:tabs>
          <w:tab w:val="left" w:pos="426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Механизм реализации……………………………………………………………...................................................11 </w:t>
      </w:r>
    </w:p>
    <w:p w14:paraId="6A3A6F2F">
      <w:pPr>
        <w:pStyle w:val="18"/>
        <w:tabs>
          <w:tab w:val="left" w:pos="426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4. Ожидаемые результаты ……………………………………...............................................................................13</w:t>
      </w:r>
    </w:p>
    <w:p w14:paraId="0FA338C3">
      <w:pPr>
        <w:pStyle w:val="18"/>
        <w:tabs>
          <w:tab w:val="left" w:pos="426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bCs/>
          <w:color w:val="181818"/>
        </w:rPr>
        <w:t xml:space="preserve">5. </w:t>
      </w:r>
      <w:r>
        <w:rPr>
          <w:rFonts w:asciiTheme="majorHAnsi" w:hAnsiTheme="majorHAnsi"/>
        </w:rPr>
        <w:t xml:space="preserve">План - сетка………………………………………………………………...…….………………………………………..14 </w:t>
      </w:r>
    </w:p>
    <w:p w14:paraId="28AC8486">
      <w:pPr>
        <w:pStyle w:val="18"/>
        <w:tabs>
          <w:tab w:val="left" w:pos="426"/>
        </w:tabs>
        <w:spacing w:line="276" w:lineRule="auto"/>
      </w:pPr>
      <w:r>
        <w:rPr>
          <w:rFonts w:asciiTheme="majorHAnsi" w:hAnsiTheme="majorHAnsi"/>
        </w:rPr>
        <w:t>Список используемой литературы</w:t>
      </w:r>
      <w:r>
        <w:t xml:space="preserve">………………………………………...………………… 15 </w:t>
      </w:r>
    </w:p>
    <w:p w14:paraId="2B9C0733">
      <w:pPr>
        <w:pStyle w:val="2"/>
        <w:tabs>
          <w:tab w:val="left" w:pos="993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bookmarkStart w:id="1" w:name="_Toc136331537"/>
    </w:p>
    <w:bookmarkEnd w:id="1"/>
    <w:p w14:paraId="53931A2A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7FA1A443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0A8293F7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43D15F81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1508B399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3BD3D8BD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21689F69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461B1F12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00BEBF42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261BF87B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bCs/>
          <w:sz w:val="28"/>
        </w:rPr>
      </w:pPr>
    </w:p>
    <w:p w14:paraId="114C83D7">
      <w:pPr>
        <w:pStyle w:val="17"/>
        <w:spacing w:after="198" w:afterAutospacing="0" w:line="276" w:lineRule="auto"/>
        <w:ind w:firstLine="851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bCs/>
          <w:sz w:val="28"/>
        </w:rPr>
        <w:t>ПОЯСНИТЕЛЬНАЯ ЗАПИСКА.</w:t>
      </w:r>
    </w:p>
    <w:p w14:paraId="2E8B0B71">
      <w:pPr>
        <w:ind w:left="113" w:firstLine="567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Программа воспитания для организаций отдыха детей и их оздоровления «Радужная страна» (далее - Программа воспитания) составлена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и  Программы «Содружество Орлят России» и </w:t>
      </w:r>
      <w:r>
        <w:rPr>
          <w:rFonts w:asciiTheme="majorHAnsi" w:hAnsiTheme="majorHAnsi"/>
          <w:sz w:val="24"/>
          <w:szCs w:val="24"/>
        </w:rPr>
        <w:t xml:space="preserve">целевых ориентиров воспитательной работы  Движения Первых с учетом задач и принципов реализации инвариантного и вариативного модулей программы реализации профильных смен Общероссийского общественно-государственного движения детей и молодежи «Движение первых» </w:t>
      </w:r>
      <w:r>
        <w:rPr>
          <w:rFonts w:asciiTheme="majorHAnsi" w:hAnsiTheme="majorHAnsi"/>
          <w:color w:val="000000"/>
          <w:sz w:val="24"/>
          <w:szCs w:val="24"/>
        </w:rPr>
        <w:t>рекомендованной Министерством Просвещения РФ.</w:t>
      </w:r>
    </w:p>
    <w:p w14:paraId="274D72FD">
      <w:pPr>
        <w:pStyle w:val="19"/>
        <w:spacing w:line="276" w:lineRule="auto"/>
        <w:ind w:firstLine="6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основе содержания программы лежит воспитательная система, обеспечивающая, с одной стороны, просвещение и всестороннее развитие участников, а с другой, – формирование представлений о возможностях Движения Первых для развития и самореализации, стимулирование активного включения в его деятельность.</w:t>
      </w:r>
    </w:p>
    <w:p w14:paraId="02D97F6C">
      <w:pPr>
        <w:pStyle w:val="19"/>
        <w:spacing w:line="276" w:lineRule="auto"/>
        <w:ind w:firstLine="6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Программа способствует </w:t>
      </w:r>
    </w:p>
    <w:p w14:paraId="7FEEF4D4">
      <w:pPr>
        <w:pStyle w:val="19"/>
        <w:numPr>
          <w:ilvl w:val="0"/>
          <w:numId w:val="3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развитию лидерских и коммуникативных качеств детей 7–11 лет; </w:t>
      </w:r>
    </w:p>
    <w:p w14:paraId="0EA59602">
      <w:pPr>
        <w:pStyle w:val="19"/>
        <w:numPr>
          <w:ilvl w:val="0"/>
          <w:numId w:val="3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знакомству с основными ценностями, направлениями деятельности, проектами Движения Первых; </w:t>
      </w:r>
    </w:p>
    <w:p w14:paraId="6410465A">
      <w:pPr>
        <w:pStyle w:val="19"/>
        <w:numPr>
          <w:ilvl w:val="0"/>
          <w:numId w:val="3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раскрытию талантов детей и вовлечению их в созидательную добровольческую, экологическую, творческую, спортивную, научную и иную деятельность, реализуемую Движением Первых.</w:t>
      </w:r>
    </w:p>
    <w:p w14:paraId="352F5221">
      <w:pPr>
        <w:pStyle w:val="19"/>
        <w:spacing w:line="276" w:lineRule="auto"/>
        <w:ind w:firstLine="680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Программа предусматривает приобщение обучающихся к традиционным российским духовно-нравственным ценностям, правилам и нормам поведения в российском обществе; предполагает создание условий для личностного развития, самореализации участников, их вовлечения </w:t>
      </w:r>
      <w:r>
        <w:rPr>
          <w:rFonts w:asciiTheme="majorHAnsi" w:hAnsiTheme="majorHAnsi"/>
          <w:color w:val="000000"/>
          <w:sz w:val="24"/>
          <w:szCs w:val="24"/>
        </w:rPr>
        <w:t xml:space="preserve">в жизнедеятельность первичных отделений Движения Первых. </w:t>
      </w:r>
    </w:p>
    <w:p w14:paraId="6C91917A">
      <w:pPr>
        <w:pStyle w:val="19"/>
        <w:spacing w:line="276" w:lineRule="auto"/>
        <w:ind w:firstLine="6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Настоящая программа  разработана в соответствии с нормативно-правовыми документами:</w:t>
      </w:r>
    </w:p>
    <w:p w14:paraId="5DA31DA8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bookmarkStart w:id="2" w:name="bookmark3"/>
      <w:bookmarkEnd w:id="2"/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Конституция Российской Федерации (принята всенародным голосованием 12.12.1993 г., с изменениями, одобренными в ходе общероссийского голосования 01.07.2020 г.);</w:t>
      </w:r>
    </w:p>
    <w:p w14:paraId="76FBA08D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Конвенция о правах ребенка (одобрена Генеральной Ассамблеей</w:t>
      </w:r>
    </w:p>
    <w:p w14:paraId="58C45222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ООН 20.11.1989 г., вступила в силу для СССР 15.09.1990);</w:t>
      </w:r>
    </w:p>
    <w:p w14:paraId="503CE49A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Федеральный закон от 29.12.2012 г. № 273-ФЗ «Об образовании в Российской Федерации»;</w:t>
      </w:r>
    </w:p>
    <w:p w14:paraId="0109F71A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751132EE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Федеральный закон от 24.07.1998 г. № 124-ФЗ «Об основных гарантиях прав ребенка в Российской Федерации»;</w:t>
      </w:r>
    </w:p>
    <w:p w14:paraId="5E675B8A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Федеральный закон от 30.12.2020 г. № 489-ФЗ «О молодежной плитике в Российской Федерации»;</w:t>
      </w:r>
    </w:p>
    <w:p w14:paraId="11F4D5FA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Федеральный закон от 14 июля 2022 г. № 261-ФЗ «О российском движении детей и молодежи»;</w:t>
      </w:r>
    </w:p>
    <w:p w14:paraId="12385832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Указ Президента Российской Федерации от 21.07.2020 г. № 474 «О национальных целях развития Российской Федерации на период до 2030 года»;</w:t>
      </w:r>
    </w:p>
    <w:p w14:paraId="78D8580F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Указ Президента Российской Федерации от 2 июля 2021 г. № 400 «О Стратегии национальной безопасности Российской Федерации»;</w:t>
      </w:r>
    </w:p>
    <w:p w14:paraId="3EE8C757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 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337D208E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Указ Президента Российской Федерации от 17 мая 2023 г. № 358 «О Стратегии комплексной безопасности детей в Российской Федерации на период до 2030 года»;</w:t>
      </w:r>
    </w:p>
    <w:p w14:paraId="7B31F4F7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14:paraId="6AB0477B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Распоряжение Правительства Российской Федерации от 23.01.2021 г. № 122-р «Об утверждении плана основных мероприятий, проводимых в рамках Десятилетия детства, на период до 2027 года»;</w:t>
      </w:r>
    </w:p>
    <w:p w14:paraId="1F337C69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Постановление Правительства Российской Федерации от 26.12.2017 г. № 1642 «Об утверждении государственной программы Российской Федерации «Развитие образования»«;</w:t>
      </w:r>
    </w:p>
    <w:p w14:paraId="38BA03F0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Приказы Министерства просвещения Российской Федерации от 31 мая 2021 года №№286,287 «Об утверждении ФГОС начального общего образования и ФГОС основного общего образования»;</w:t>
      </w:r>
    </w:p>
    <w:p w14:paraId="6786DFD8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Устав Общероссийского общественно-государственного движения детей и молодежи «Движение первых»;</w:t>
      </w:r>
    </w:p>
    <w:p w14:paraId="3E9086F3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eastAsia="Times New Roman" w:cs="Times New Roman" w:asciiTheme="majorHAnsi" w:hAnsiTheme="majorHAnsi"/>
          <w:color w:val="000000"/>
          <w:sz w:val="24"/>
          <w:szCs w:val="24"/>
        </w:rPr>
      </w:pPr>
      <w:r>
        <w:rPr>
          <w:rFonts w:eastAsia="Times New Roman" w:cs="Times New Roman" w:asciiTheme="majorHAnsi" w:hAnsiTheme="majorHAnsi"/>
          <w:color w:val="000000"/>
          <w:sz w:val="24"/>
          <w:szCs w:val="24"/>
        </w:rPr>
        <w:t>– Программа воспитательной работы общероссийского общественно-государственного движения детей и молодежи «Движение первых»</w:t>
      </w:r>
    </w:p>
    <w:p w14:paraId="5DB8BCB0">
      <w:pPr>
        <w:shd w:val="clear" w:color="auto" w:fill="FFFFFF"/>
        <w:tabs>
          <w:tab w:val="left" w:pos="284"/>
          <w:tab w:val="left" w:pos="993"/>
        </w:tabs>
        <w:spacing w:after="0"/>
        <w:ind w:left="284" w:hanging="284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-  Уставом МБОУ «СОШ №10 г. Юрги»</w:t>
      </w:r>
    </w:p>
    <w:p w14:paraId="20A79C57">
      <w:pPr>
        <w:shd w:val="clear" w:color="auto" w:fill="FFFFFF"/>
        <w:spacing w:after="0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Программа </w:t>
      </w:r>
      <w:r>
        <w:rPr>
          <w:rFonts w:cs="Times New Roman" w:asciiTheme="majorHAnsi" w:hAnsiTheme="majorHAnsi"/>
          <w:color w:val="000000"/>
          <w:sz w:val="24"/>
          <w:szCs w:val="24"/>
        </w:rPr>
        <w:t xml:space="preserve">воспитания </w:t>
      </w:r>
      <w:r>
        <w:rPr>
          <w:rFonts w:cs="Times New Roman" w:asciiTheme="majorHAnsi" w:hAnsiTheme="majorHAnsi"/>
          <w:sz w:val="24"/>
          <w:szCs w:val="24"/>
        </w:rPr>
        <w:t>является методическим документом, определяющим комплекс основных характеристик воспитательной работы, осуществляемой в МБОУ «СОШ №10 г. Юрги» разработана с учетом государственной политики в области образования и воспитания.</w:t>
      </w:r>
    </w:p>
    <w:p w14:paraId="0E32FF8D">
      <w:pPr>
        <w:pStyle w:val="12"/>
        <w:spacing w:after="0" w:afterAutospacing="0" w:line="276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Летние каникулы составляют значительную часть свободного времени детей. Этот период благоприятен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 </w:t>
      </w:r>
    </w:p>
    <w:p w14:paraId="2FC0DA2E">
      <w:pPr>
        <w:pStyle w:val="12"/>
        <w:spacing w:after="0" w:afterAutospacing="0" w:line="276" w:lineRule="auto"/>
        <w:ind w:firstLine="85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Программа воспитания: «Радужная страна»</w:t>
      </w:r>
    </w:p>
    <w:p w14:paraId="6F63AF16">
      <w:pPr>
        <w:pStyle w:val="18"/>
        <w:spacing w:line="276" w:lineRule="auto"/>
        <w:ind w:firstLine="851"/>
        <w:rPr>
          <w:rFonts w:asciiTheme="majorHAnsi" w:hAnsiTheme="majorHAnsi"/>
          <w:bCs/>
          <w:i/>
          <w:iCs/>
        </w:rPr>
      </w:pPr>
    </w:p>
    <w:p w14:paraId="0D021277">
      <w:pPr>
        <w:pStyle w:val="18"/>
        <w:spacing w:line="276" w:lineRule="auto"/>
        <w:ind w:firstLine="851"/>
        <w:rPr>
          <w:rFonts w:asciiTheme="majorHAnsi" w:hAnsiTheme="majorHAnsi"/>
        </w:rPr>
      </w:pPr>
      <w:r>
        <w:rPr>
          <w:rFonts w:asciiTheme="majorHAnsi" w:hAnsiTheme="majorHAnsi"/>
          <w:bCs/>
          <w:i/>
          <w:iCs/>
        </w:rPr>
        <w:t xml:space="preserve">Цель программы: </w:t>
      </w:r>
      <w:r>
        <w:rPr>
          <w:rFonts w:asciiTheme="majorHAnsi" w:hAnsiTheme="majorHAnsi"/>
        </w:rPr>
        <w:t xml:space="preserve">создание  условий  для личностного развития  и социализации обучающихся на основе социокультурных, духовно-нравственных ценностей,  принятых в российском обществе правил и норм поведения в интересах человека, семьи, общества и государства.  </w:t>
      </w:r>
    </w:p>
    <w:p w14:paraId="7D8B35C0">
      <w:pPr>
        <w:pStyle w:val="18"/>
        <w:spacing w:line="276" w:lineRule="auto"/>
        <w:ind w:firstLine="851"/>
        <w:rPr>
          <w:rFonts w:asciiTheme="majorHAnsi" w:hAnsiTheme="majorHAnsi"/>
        </w:rPr>
      </w:pPr>
      <w:r>
        <w:rPr>
          <w:rFonts w:asciiTheme="majorHAnsi" w:hAnsiTheme="majorHAnsi"/>
          <w:i/>
        </w:rPr>
        <w:t>Задачи</w:t>
      </w:r>
      <w:r>
        <w:rPr>
          <w:rFonts w:asciiTheme="majorHAnsi" w:hAnsiTheme="majorHAnsi"/>
        </w:rPr>
        <w:t xml:space="preserve">: </w:t>
      </w:r>
    </w:p>
    <w:p w14:paraId="47DA849B">
      <w:pPr>
        <w:pStyle w:val="18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Создать условия для организованного отдыха учащихся в летний период; </w:t>
      </w:r>
    </w:p>
    <w:p w14:paraId="21535C1E">
      <w:pPr>
        <w:pStyle w:val="18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Способствовать укреплению физического и эмоционального здоровья, через привитие навыков здорового образа жизни;</w:t>
      </w:r>
    </w:p>
    <w:p w14:paraId="7134C4C3">
      <w:pPr>
        <w:pStyle w:val="14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 Содействовать  развитию у детей  навыков социализации, толерантного отношения к окружающим людям, развития творческих способностей, через коллективно-творческую деятельность;</w:t>
      </w:r>
    </w:p>
    <w:p w14:paraId="653943BC">
      <w:pPr>
        <w:pStyle w:val="14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  Воспитывать чувство уважения к истории, культуре нашей страны; формировать бережное отношение ко всему живому, к природе.</w:t>
      </w:r>
    </w:p>
    <w:p w14:paraId="1AD0D832">
      <w:pPr>
        <w:pStyle w:val="12"/>
        <w:spacing w:after="0" w:afterAutospacing="0" w:line="276" w:lineRule="auto"/>
        <w:ind w:firstLine="85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Направленность: эстетическая, социально-гуманитарная </w:t>
      </w:r>
    </w:p>
    <w:p w14:paraId="39760DBC">
      <w:pPr>
        <w:pStyle w:val="12"/>
        <w:spacing w:after="0" w:afterAutospacing="0" w:line="276" w:lineRule="auto"/>
        <w:ind w:firstLine="85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Среднесрочная  до 3-х лет (летний период, 10 дней) </w:t>
      </w:r>
    </w:p>
    <w:p w14:paraId="19D9889A">
      <w:pPr>
        <w:pStyle w:val="12"/>
        <w:spacing w:after="0" w:afterAutospacing="0" w:line="276" w:lineRule="auto"/>
        <w:ind w:firstLine="85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</w:rPr>
        <w:t>Целевая аудитория: учащиеся 1- 4 классов в возрасте 6-11 лет</w:t>
      </w:r>
    </w:p>
    <w:p w14:paraId="316555DE">
      <w:pPr>
        <w:pStyle w:val="18"/>
        <w:spacing w:line="276" w:lineRule="auto"/>
        <w:ind w:firstLine="851"/>
        <w:rPr>
          <w:rFonts w:asciiTheme="majorHAnsi" w:hAnsiTheme="majorHAnsi"/>
        </w:rPr>
      </w:pPr>
    </w:p>
    <w:p w14:paraId="6C5F76D3">
      <w:pPr>
        <w:pStyle w:val="18"/>
        <w:numPr>
          <w:ilvl w:val="0"/>
          <w:numId w:val="5"/>
        </w:num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ЦЕННОСТНО-ЦЕЛЕВЫЕ ОСНОВЫ ВОСПИТАНИЯ</w:t>
      </w:r>
    </w:p>
    <w:p w14:paraId="364A56E6">
      <w:pPr>
        <w:pStyle w:val="18"/>
        <w:spacing w:line="276" w:lineRule="auto"/>
        <w:ind w:left="1571"/>
        <w:rPr>
          <w:rFonts w:asciiTheme="majorHAnsi" w:hAnsiTheme="majorHAnsi"/>
          <w:b/>
          <w:bCs/>
          <w:i/>
          <w:iCs/>
        </w:rPr>
      </w:pPr>
    </w:p>
    <w:p w14:paraId="2E7F8D77">
      <w:pPr>
        <w:pStyle w:val="18"/>
        <w:spacing w:line="276" w:lineRule="auto"/>
        <w:rPr>
          <w:rFonts w:asciiTheme="majorHAnsi" w:hAnsiTheme="majorHAnsi"/>
          <w:b/>
          <w:i/>
          <w:color w:val="1A1A1A"/>
        </w:rPr>
      </w:pPr>
      <w:r>
        <w:rPr>
          <w:rFonts w:asciiTheme="majorHAnsi" w:hAnsiTheme="majorHAnsi"/>
          <w:b/>
          <w:bCs/>
          <w:i/>
          <w:iCs/>
        </w:rPr>
        <w:t xml:space="preserve">1.1.  </w:t>
      </w:r>
      <w:r>
        <w:rPr>
          <w:rFonts w:asciiTheme="majorHAnsi" w:hAnsiTheme="majorHAnsi"/>
          <w:b/>
          <w:i/>
        </w:rPr>
        <w:t>Концепция программы</w:t>
      </w:r>
    </w:p>
    <w:p w14:paraId="00DC435B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Для подрастающего поколения личностно значимо активно включаться в социальные отношения с учетом своих интересов и потребностей. Поэтому важным является научение детей ориентироваться в многообразии возможностей, пробовать себя в различных видах активностей, делать осознанный выбор. Это приводит к необходимости построения такой программы, которая бы обеспечивала раскрытие и развитие личностного потенциала участников, стимулировала их социальную активность, формировала и развивала ценностные ориентации детей, их стремление к саморазвитию и самообразованию. </w:t>
      </w:r>
    </w:p>
    <w:p w14:paraId="2AD7C521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Программа лагеря с дневным пребыванием позволяет в естественной для ребенка среде, без отрыва от семьи, организовать активный, полезный и оздоровительный отдых в каникулярное время; а также обеспечить духовное и физическое развитие детей с опорой на возможности социально-территориального окружения лагеря; удовлетворение их возрастных и индивидуальных потребностей, развитие интересов и способностей; создать условия для самоопределения и творческой самореализации, в том числе в рамках деятельности Движения Первых. Залогом успеха реализации программы смены будет соблюдение следующих условий: </w:t>
      </w:r>
    </w:p>
    <w:p w14:paraId="0DD70430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включенная, поддерживающая, принимающая позиция педагогов, готовность их стать партнерами, координаторами, создавать условия для накопления конструктивного опыта участников смены; </w:t>
      </w:r>
    </w:p>
    <w:p w14:paraId="476DAACD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обогащенная, избыточная среда для проявления, поддержки инициативы и собственных интересов ребят, организации проб участия в различных видах деятельности; </w:t>
      </w:r>
    </w:p>
    <w:p w14:paraId="4BB67DE0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ориентация программы на перспективы и траектории развития каждого ребенка, интеграция ребенка в пространство Движения Первых; </w:t>
      </w:r>
    </w:p>
    <w:p w14:paraId="598DEF28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– ориентация на принципы реализации игрового моделирования, самодеятельность, самоуправление и коллективную творческую деятельность;</w:t>
      </w:r>
    </w:p>
    <w:p w14:paraId="58A5CA9A">
      <w:pPr>
        <w:pStyle w:val="18"/>
        <w:spacing w:line="276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– создание условий для общения детей с экспертами, педагогами, специалистами различных областей;</w:t>
      </w:r>
    </w:p>
    <w:p w14:paraId="656B38C5">
      <w:pPr>
        <w:pStyle w:val="18"/>
        <w:spacing w:line="276" w:lineRule="auto"/>
        <w:ind w:firstLine="708"/>
        <w:jc w:val="both"/>
        <w:rPr>
          <w:rFonts w:asciiTheme="majorHAnsi" w:hAnsiTheme="majorHAnsi"/>
          <w:color w:val="1A1A1A"/>
        </w:rPr>
      </w:pPr>
      <w:r>
        <w:rPr>
          <w:rFonts w:asciiTheme="majorHAnsi" w:hAnsiTheme="majorHAnsi"/>
        </w:rPr>
        <w:t>– приоритет коллективной деятельности, сотворчества, командной работы, воспитание в первичных коллективах, сводных командах по интересам.</w:t>
      </w:r>
    </w:p>
    <w:p w14:paraId="307A93AB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1A1A1A"/>
        </w:rPr>
        <w:t xml:space="preserve">Пришкольный  оздоровительный лагерь - это  пространство развития ребенка,   социализации личности,  становления гражданской позиции, через  </w:t>
      </w:r>
      <w:r>
        <w:rPr>
          <w:rFonts w:asciiTheme="majorHAnsi" w:hAnsiTheme="majorHAnsi"/>
        </w:rPr>
        <w:t xml:space="preserve">наличие широких возможностей для самореализации в соответствии с собственными интересами и способностями, склонностями и личностными особенностями. Это время для осмысления  собственного «я» среди других людей, признание собственной ценности и ценности другого человека. </w:t>
      </w:r>
    </w:p>
    <w:p w14:paraId="7A2B5BAF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ТО </w:t>
      </w:r>
      <w:r>
        <w:rPr>
          <w:rFonts w:asciiTheme="majorHAnsi" w:hAnsiTheme="majorHAnsi"/>
          <w:b/>
          <w:i/>
        </w:rPr>
        <w:t>основная педагогическая идея программы</w:t>
      </w:r>
      <w:r>
        <w:rPr>
          <w:rFonts w:asciiTheme="majorHAnsi" w:hAnsiTheme="majorHAnsi"/>
        </w:rPr>
        <w:t xml:space="preserve"> - предоставление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</w:t>
      </w:r>
    </w:p>
    <w:p w14:paraId="6BE275F3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Принципы</w:t>
      </w:r>
      <w:r>
        <w:rPr>
          <w:rFonts w:asciiTheme="majorHAnsi" w:hAnsiTheme="majorHAnsi"/>
        </w:rPr>
        <w:t xml:space="preserve">, лежащие в основе реализации программы: </w:t>
      </w:r>
    </w:p>
    <w:p w14:paraId="2952A208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принцип связи с жизнью. В течение смены ребенок осваивается в различных социальных ролях (помощник, товарищ, друг, лидер и др.) и приобретает социальный опыт, который позволит ему гармонично включиться в общественную жизнь образовательной организации, города и региона; </w:t>
      </w:r>
    </w:p>
    <w:p w14:paraId="4C6BDA19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принцип индивидуализации</w:t>
      </w:r>
      <w:r>
        <w:rPr>
          <w:rFonts w:asciiTheme="majorHAnsi" w:hAnsiTheme="majorHAnsi"/>
        </w:rPr>
        <w:t xml:space="preserve">. Содержание и формы предлагаемой ребенку деятельности должны не только отвечать возрастным и индивидуальным особенностям, но и отражать его интересы и возможности; </w:t>
      </w:r>
    </w:p>
    <w:p w14:paraId="60DE9853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принцип демократизации</w:t>
      </w:r>
      <w:r>
        <w:rPr>
          <w:rFonts w:asciiTheme="majorHAnsi" w:hAnsiTheme="majorHAnsi"/>
        </w:rPr>
        <w:t xml:space="preserve">. Уважение к личности ребенка должно проявляться в равноправном сотрудничестве педагогов и участников смены, в признании их права на свободу выбора деятельности, ее форм, товарищей; </w:t>
      </w:r>
    </w:p>
    <w:p w14:paraId="5276E8D5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принцип коллективности</w:t>
      </w:r>
      <w:r>
        <w:rPr>
          <w:rFonts w:asciiTheme="majorHAnsi" w:hAnsiTheme="majorHAnsi"/>
        </w:rPr>
        <w:t xml:space="preserve">. Совместная деятельность участников смены должна быть ведущим способом реализации содержания программы. Причем социальное развитие ребенка происходит не только в коллективе сверстников, но и в сообществе единомышленников, состоящем из всех участников программы, в том числе педагогического состава; </w:t>
      </w:r>
    </w:p>
    <w:p w14:paraId="68D1A5DB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принцип инициативности</w:t>
      </w:r>
      <w:r>
        <w:rPr>
          <w:rFonts w:asciiTheme="majorHAnsi" w:hAnsiTheme="majorHAnsi"/>
        </w:rPr>
        <w:t xml:space="preserve">. Деятельность, предлагаемая участникам смены, должна развивать их самостоятельность и инициативу, поощрять творческое, активное отношение к жизни; </w:t>
      </w:r>
    </w:p>
    <w:p w14:paraId="59E737C8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Содержание программы обеспечивает ценностное ориентирование детей на основе ценностей Движения Первых. </w:t>
      </w:r>
    </w:p>
    <w:p w14:paraId="55CD590E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К ценностям </w:t>
      </w:r>
      <w:r>
        <w:rPr>
          <w:rFonts w:asciiTheme="majorHAnsi" w:hAnsiTheme="majorHAnsi"/>
        </w:rPr>
        <w:t xml:space="preserve">Движения Первых относятся: </w:t>
      </w:r>
    </w:p>
    <w:p w14:paraId="58B39BCA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жизнь и достоинство</w:t>
      </w:r>
      <w:r>
        <w:rPr>
          <w:rFonts w:asciiTheme="majorHAnsi" w:hAnsiTheme="majorHAnsi"/>
        </w:rPr>
        <w:t>. Участники Движения Первых в первую очередь ценят жизнь каждого человека. Берегут чувство собственного достоинства и заботятся о сохранении достоинства окружающих;</w:t>
      </w:r>
    </w:p>
    <w:p w14:paraId="5F7D62A3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патриотизм</w:t>
      </w:r>
      <w:r>
        <w:rPr>
          <w:rFonts w:asciiTheme="majorHAnsi" w:hAnsiTheme="majorHAnsi"/>
        </w:rPr>
        <w:t xml:space="preserve">. Участники Движения Первых любят свою Родину – Россию. Любовь к стране проявляется в делах и поступках; </w:t>
      </w:r>
    </w:p>
    <w:p w14:paraId="5417DF23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дружба</w:t>
      </w:r>
      <w:r>
        <w:rPr>
          <w:rFonts w:asciiTheme="majorHAnsi" w:hAnsiTheme="majorHAnsi"/>
        </w:rPr>
        <w:t xml:space="preserve">. Движение Первых – источник Дружбы для каждого из участников. Вступая в Движение Первых, каждый может найти себе друзей близких по убеждениям, увлечениям, интересам и возрасту. В Движении Первых друзья всегда рядом; </w:t>
      </w:r>
    </w:p>
    <w:p w14:paraId="69610AAF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добро и справедливость</w:t>
      </w:r>
      <w:r>
        <w:rPr>
          <w:rFonts w:asciiTheme="majorHAnsi" w:hAnsiTheme="majorHAnsi"/>
        </w:rPr>
        <w:t xml:space="preserve">. Участники Движения Первых действуют по справедливости, распространяют добро, считают доброту качеством сильных людей; </w:t>
      </w:r>
    </w:p>
    <w:p w14:paraId="50B9D1C7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мечта</w:t>
      </w:r>
      <w:r>
        <w:rPr>
          <w:rFonts w:asciiTheme="majorHAnsi" w:hAnsiTheme="majorHAnsi"/>
        </w:rPr>
        <w:t xml:space="preserve">. Участники Движения Первых умеют мечтать и воплощать свои мечты в жизнь. Смелые мечты открывают человеку новые возможности, а человечеству – неизведанные горизонты; </w:t>
      </w:r>
    </w:p>
    <w:p w14:paraId="746FF14E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созидательный труд</w:t>
      </w:r>
      <w:r>
        <w:rPr>
          <w:rFonts w:asciiTheme="majorHAnsi" w:hAnsiTheme="majorHAnsi"/>
        </w:rPr>
        <w:t xml:space="preserve">. Каждый участник Движения Первых своим трудом приносит пользу: создает новое качество своих знаний, умений и навыков, применяет их во благо своей семьи, Движения Первых и всей страны; </w:t>
      </w:r>
    </w:p>
    <w:p w14:paraId="65204CE0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взаимопомощь и взаимоуважение</w:t>
      </w:r>
      <w:r>
        <w:rPr>
          <w:rFonts w:asciiTheme="majorHAnsi" w:hAnsiTheme="majorHAnsi"/>
        </w:rPr>
        <w:t xml:space="preserve">. Участники Движения Первых действуют как единый коллектив, помогая друг другу в учебе, труде, поиске и раскрытии таланта каждого. Плечом к плечу преодолевают трудности. Уважают особенности каждого участника, создавая пространство равных возможностей; </w:t>
      </w:r>
    </w:p>
    <w:p w14:paraId="2B019416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единство народов России</w:t>
      </w:r>
      <w:r>
        <w:rPr>
          <w:rFonts w:asciiTheme="majorHAnsi" w:hAnsiTheme="majorHAnsi"/>
        </w:rPr>
        <w:t xml:space="preserve">. Участники Движения Первых, являясь новыми поколениями многонационального и многоконфессионального народа России, уважают культуру, традиции, обычаи и верования друг друга. Это уникальное достояние нашей страны: народов много, Родина – одна; </w:t>
      </w:r>
    </w:p>
    <w:p w14:paraId="7B5A8888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историческая память</w:t>
      </w:r>
      <w:r>
        <w:rPr>
          <w:rFonts w:asciiTheme="majorHAnsi" w:hAnsiTheme="majorHAnsi"/>
        </w:rPr>
        <w:t xml:space="preserve">. Участники Движения Первых изучают, знают и защищают историю России, противостоят любым попыткам ее искажения и очернения. Берегут память о защитниках Отечества; </w:t>
      </w:r>
    </w:p>
    <w:p w14:paraId="074971F9">
      <w:pPr>
        <w:pStyle w:val="18"/>
        <w:spacing w:line="276" w:lineRule="auto"/>
        <w:ind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>
        <w:rPr>
          <w:rFonts w:asciiTheme="majorHAnsi" w:hAnsiTheme="majorHAnsi"/>
          <w:b/>
          <w:i/>
        </w:rPr>
        <w:t>служение Отечеству</w:t>
      </w:r>
      <w:r>
        <w:rPr>
          <w:rFonts w:asciiTheme="majorHAnsi" w:hAnsiTheme="majorHAnsi"/>
        </w:rPr>
        <w:t>. Участники Движения Первых объединены с Отечеством одной судьбой. Каждый на своем месте готовит себя к служению Отечеству и ответственности за его будущее;</w:t>
      </w:r>
      <w:r>
        <w:rPr>
          <w:rFonts w:asciiTheme="majorHAnsi" w:hAnsiTheme="majorHAnsi"/>
        </w:rPr>
        <w:tab/>
      </w:r>
    </w:p>
    <w:p w14:paraId="2472358E">
      <w:pPr>
        <w:pStyle w:val="18"/>
        <w:spacing w:line="276" w:lineRule="auto"/>
        <w:jc w:val="both"/>
        <w:rPr>
          <w:rFonts w:asciiTheme="majorHAnsi" w:hAnsiTheme="majorHAnsi"/>
          <w:bCs/>
          <w:i/>
          <w:iCs/>
        </w:rPr>
      </w:pPr>
      <w:r>
        <w:rPr>
          <w:rFonts w:asciiTheme="majorHAnsi" w:hAnsiTheme="majorHAnsi"/>
          <w:b/>
          <w:i/>
        </w:rPr>
        <w:t xml:space="preserve">     - крепкая семья</w:t>
      </w:r>
      <w:r>
        <w:rPr>
          <w:rFonts w:asciiTheme="majorHAnsi" w:hAnsiTheme="majorHAnsi"/>
        </w:rPr>
        <w:t>. Участники Движения Первых разделяют традиционные семейные ценности. Уважают старших. Помогают младшим. Заботятся в семье о бабушках и дедушках</w:t>
      </w:r>
    </w:p>
    <w:p w14:paraId="579CF2F7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</w:p>
    <w:p w14:paraId="221C2B45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6411F3A2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Уклад </w:t>
      </w:r>
      <w:r>
        <w:rPr>
          <w:rFonts w:asciiTheme="majorHAnsi" w:hAnsiTheme="majorHAnsi"/>
          <w:sz w:val="24"/>
          <w:szCs w:val="24"/>
        </w:rPr>
        <w:t>-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14:paraId="64FF0E15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Воспитывающая среда </w:t>
      </w:r>
      <w:r>
        <w:rPr>
          <w:rFonts w:asciiTheme="majorHAnsi" w:hAnsiTheme="majorHAnsi"/>
          <w:sz w:val="24"/>
          <w:szCs w:val="24"/>
        </w:rPr>
        <w:t>-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</w:t>
      </w:r>
      <w:r>
        <w:rPr>
          <w:rFonts w:asciiTheme="majorHAnsi" w:hAnsiTheme="majorHAnsi"/>
          <w:sz w:val="24"/>
          <w:szCs w:val="24"/>
        </w:rPr>
        <w:softHyphen/>
      </w:r>
      <w:r>
        <w:rPr>
          <w:rFonts w:asciiTheme="majorHAnsi" w:hAnsiTheme="majorHAnsi"/>
          <w:sz w:val="24"/>
          <w:szCs w:val="24"/>
        </w:rPr>
        <w:t>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3D592990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Воспитывающие общности (сообщества) в детском лагере</w:t>
      </w:r>
      <w:r>
        <w:rPr>
          <w:rFonts w:asciiTheme="majorHAnsi" w:hAnsiTheme="majorHAnsi"/>
          <w:sz w:val="24"/>
          <w:szCs w:val="24"/>
        </w:rPr>
        <w:t>:</w:t>
      </w:r>
    </w:p>
    <w:p w14:paraId="2E195A81">
      <w:pPr>
        <w:pStyle w:val="23"/>
        <w:numPr>
          <w:ilvl w:val="0"/>
          <w:numId w:val="6"/>
        </w:numPr>
        <w:tabs>
          <w:tab w:val="left" w:pos="1090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bookmarkStart w:id="3" w:name="bookmark35"/>
      <w:bookmarkEnd w:id="3"/>
      <w:r>
        <w:rPr>
          <w:rFonts w:asciiTheme="majorHAnsi" w:hAnsiTheme="majorHAnsi"/>
          <w:b/>
          <w:bCs/>
          <w:sz w:val="24"/>
          <w:szCs w:val="24"/>
        </w:rPr>
        <w:t>детские (</w:t>
      </w:r>
      <w:r>
        <w:rPr>
          <w:rFonts w:asciiTheme="majorHAnsi" w:hAnsiTheme="majorHAnsi"/>
          <w:bCs/>
          <w:sz w:val="24"/>
          <w:szCs w:val="24"/>
        </w:rPr>
        <w:t>одновозрастные и разновозрастные отряды</w:t>
      </w:r>
      <w:r>
        <w:rPr>
          <w:rFonts w:asciiTheme="majorHAnsi" w:hAnsiTheme="majorHAnsi"/>
          <w:b/>
          <w:bCs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14:paraId="546EC63A">
      <w:pPr>
        <w:pStyle w:val="23"/>
        <w:numPr>
          <w:ilvl w:val="0"/>
          <w:numId w:val="6"/>
        </w:numPr>
        <w:tabs>
          <w:tab w:val="left" w:pos="1090"/>
        </w:tabs>
        <w:spacing w:after="48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bookmarkStart w:id="4" w:name="bookmark36"/>
      <w:bookmarkEnd w:id="4"/>
      <w:r>
        <w:rPr>
          <w:rFonts w:asciiTheme="majorHAnsi" w:hAnsiTheme="majorHAnsi"/>
          <w:b/>
          <w:bCs/>
          <w:sz w:val="24"/>
          <w:szCs w:val="24"/>
        </w:rPr>
        <w:t>детско-взрослые</w:t>
      </w:r>
      <w:r>
        <w:rPr>
          <w:rFonts w:asciiTheme="majorHAnsi" w:hAnsiTheme="majorHAnsi"/>
          <w:sz w:val="24"/>
          <w:szCs w:val="24"/>
        </w:rPr>
        <w:t>. Основная цель -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- «Дети-Воспитатель».</w:t>
      </w:r>
    </w:p>
    <w:p w14:paraId="1B5CEBDA">
      <w:pPr>
        <w:pStyle w:val="25"/>
        <w:keepNext/>
        <w:keepLines/>
        <w:tabs>
          <w:tab w:val="left" w:pos="524"/>
        </w:tabs>
        <w:spacing w:line="276" w:lineRule="auto"/>
        <w:ind w:firstLine="851"/>
        <w:rPr>
          <w:rFonts w:asciiTheme="majorHAnsi" w:hAnsiTheme="majorHAnsi"/>
          <w:i/>
          <w:sz w:val="24"/>
          <w:szCs w:val="24"/>
        </w:rPr>
      </w:pPr>
      <w:bookmarkStart w:id="5" w:name="bookmark40"/>
      <w:bookmarkStart w:id="6" w:name="bookmark38"/>
      <w:bookmarkStart w:id="7" w:name="bookmark37"/>
      <w:r>
        <w:rPr>
          <w:rFonts w:asciiTheme="majorHAnsi" w:hAnsiTheme="majorHAnsi"/>
          <w:i/>
          <w:sz w:val="24"/>
          <w:szCs w:val="24"/>
        </w:rPr>
        <w:t>1.2.  Основные направления воспитания</w:t>
      </w:r>
      <w:bookmarkEnd w:id="5"/>
      <w:bookmarkEnd w:id="6"/>
      <w:bookmarkEnd w:id="7"/>
    </w:p>
    <w:p w14:paraId="11E29AB8">
      <w:pPr>
        <w:pStyle w:val="19"/>
        <w:spacing w:line="276" w:lineRule="auto"/>
        <w:ind w:firstLine="851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 Воспитательная работа в лагере строится по следующим шести  направлениям:</w:t>
      </w:r>
    </w:p>
    <w:p w14:paraId="45AF311E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i/>
          <w:sz w:val="24"/>
          <w:szCs w:val="24"/>
        </w:rPr>
        <w:t>Патриотическое</w:t>
      </w:r>
      <w:r>
        <w:rPr>
          <w:rFonts w:cs="Times New Roman" w:asciiTheme="majorHAnsi" w:hAnsiTheme="majorHAnsi"/>
          <w:sz w:val="24"/>
          <w:szCs w:val="24"/>
        </w:rPr>
        <w:t xml:space="preserve"> – включает мероприятия, носящие патриотический, исторический и культурный характер (литературно-музыкальные композиции, конкурсы  рисунков, викторины, конкурсы)</w:t>
      </w:r>
    </w:p>
    <w:p w14:paraId="2AFC1F2E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i/>
          <w:sz w:val="24"/>
          <w:szCs w:val="24"/>
        </w:rPr>
        <w:t>Спортивно-оздоровительное</w:t>
      </w:r>
      <w:r>
        <w:rPr>
          <w:rFonts w:cs="Times New Roman" w:asciiTheme="majorHAnsi" w:hAnsiTheme="majorHAnsi"/>
          <w:sz w:val="24"/>
          <w:szCs w:val="24"/>
        </w:rPr>
        <w:t xml:space="preserve"> - мероприятия, направленные на пропаганду здорового образа жизни (экскурсии, соревнования, конкурсные программы по физической культуре) </w:t>
      </w:r>
    </w:p>
    <w:p w14:paraId="4770312A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i/>
          <w:sz w:val="24"/>
          <w:szCs w:val="24"/>
        </w:rPr>
        <w:t>Профилактическое</w:t>
      </w:r>
      <w:r>
        <w:rPr>
          <w:rFonts w:cs="Times New Roman" w:asciiTheme="majorHAnsi" w:hAnsiTheme="majorHAnsi"/>
          <w:sz w:val="24"/>
          <w:szCs w:val="24"/>
        </w:rPr>
        <w:t xml:space="preserve"> – мероприятия, направленные профилактику и предупреждение противопожарной безопасности, правилам дорожного движения (игровые программы  по ПДД, конкурс рисунков, веселые старты)</w:t>
      </w:r>
    </w:p>
    <w:p w14:paraId="0F17C697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i/>
          <w:sz w:val="24"/>
          <w:szCs w:val="24"/>
        </w:rPr>
        <w:t>Нравственно-эстетическое</w:t>
      </w:r>
      <w:r>
        <w:rPr>
          <w:rFonts w:cs="Times New Roman" w:asciiTheme="majorHAnsi" w:hAnsiTheme="majorHAnsi"/>
          <w:sz w:val="24"/>
          <w:szCs w:val="24"/>
        </w:rPr>
        <w:t xml:space="preserve"> - мероприятия, способствующие развитию у детей чувства ответственности, честности, уважения по отношению к себе, к другим людям и к порученному делу, а также чувства прекрасного</w:t>
      </w:r>
    </w:p>
    <w:p w14:paraId="028D39EE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i/>
          <w:sz w:val="24"/>
          <w:szCs w:val="24"/>
        </w:rPr>
        <w:t>Экологическое</w:t>
      </w:r>
      <w:r>
        <w:rPr>
          <w:rFonts w:cs="Times New Roman" w:asciiTheme="majorHAnsi" w:hAnsiTheme="majorHAnsi"/>
          <w:sz w:val="24"/>
          <w:szCs w:val="24"/>
        </w:rPr>
        <w:t xml:space="preserve"> – мероприятия, направленные на бережное  отношение  к природе (экскурсии в парк, экологические часы и игры «Кладовая природы», создание экологических постеров, экологический марафон, конкурсы рисунков)</w:t>
      </w:r>
    </w:p>
    <w:p w14:paraId="73794297">
      <w:pPr>
        <w:pStyle w:val="19"/>
        <w:spacing w:line="276" w:lineRule="auto"/>
        <w:ind w:firstLine="851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Творческое -  мероприятия, направленные на развитие творческих способностей и  внутреннее раскрепощение детей, </w:t>
      </w:r>
    </w:p>
    <w:p w14:paraId="2A820A4A">
      <w:pPr>
        <w:pStyle w:val="18"/>
        <w:spacing w:line="276" w:lineRule="auto"/>
        <w:ind w:firstLine="851"/>
        <w:rPr>
          <w:rFonts w:asciiTheme="majorHAnsi" w:hAnsiTheme="majorHAnsi"/>
        </w:rPr>
      </w:pPr>
    </w:p>
    <w:p w14:paraId="53D7A72F">
      <w:pPr>
        <w:pStyle w:val="25"/>
        <w:keepNext/>
        <w:keepLines/>
        <w:numPr>
          <w:ilvl w:val="1"/>
          <w:numId w:val="7"/>
        </w:numPr>
        <w:tabs>
          <w:tab w:val="left" w:pos="2033"/>
        </w:tabs>
        <w:spacing w:line="276" w:lineRule="auto"/>
        <w:rPr>
          <w:rFonts w:asciiTheme="majorHAnsi" w:hAnsiTheme="majorHAnsi"/>
          <w:i/>
          <w:sz w:val="24"/>
          <w:szCs w:val="24"/>
        </w:rPr>
      </w:pPr>
      <w:bookmarkStart w:id="8" w:name="bookmark49"/>
      <w:bookmarkStart w:id="9" w:name="bookmark50"/>
      <w:bookmarkStart w:id="10" w:name="bookmark52"/>
      <w:r>
        <w:rPr>
          <w:rFonts w:asciiTheme="majorHAnsi" w:hAnsiTheme="majorHAnsi"/>
          <w:i/>
          <w:color w:val="00000A"/>
          <w:sz w:val="24"/>
          <w:szCs w:val="24"/>
        </w:rPr>
        <w:t xml:space="preserve"> Основные традиции и уникальность воспитательной деятельности</w:t>
      </w:r>
      <w:bookmarkEnd w:id="8"/>
      <w:bookmarkEnd w:id="9"/>
      <w:bookmarkEnd w:id="10"/>
    </w:p>
    <w:p w14:paraId="3B93915D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A"/>
          <w:sz w:val="24"/>
          <w:szCs w:val="24"/>
        </w:rPr>
        <w:t xml:space="preserve">Основные традиции воспитания в детском лагере </w:t>
      </w:r>
      <w:r>
        <w:rPr>
          <w:rFonts w:asciiTheme="majorHAnsi" w:hAnsiTheme="majorHAnsi"/>
          <w:sz w:val="24"/>
          <w:szCs w:val="24"/>
        </w:rPr>
        <w:t>являются:</w:t>
      </w:r>
    </w:p>
    <w:p w14:paraId="41A34A04">
      <w:pPr>
        <w:pStyle w:val="23"/>
        <w:numPr>
          <w:ilvl w:val="0"/>
          <w:numId w:val="6"/>
        </w:numPr>
        <w:tabs>
          <w:tab w:val="left" w:pos="851"/>
          <w:tab w:val="left" w:pos="1085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1" w:name="bookmark53"/>
      <w:bookmarkEnd w:id="11"/>
      <w:r>
        <w:rPr>
          <w:rFonts w:asciiTheme="majorHAnsi" w:hAnsiTheme="majorHAnsi"/>
          <w:sz w:val="24"/>
          <w:szCs w:val="24"/>
        </w:rPr>
        <w:t>совместная деятельность детей и взрослых, как ведущий способ организации воспитательной деятельности;</w:t>
      </w:r>
    </w:p>
    <w:p w14:paraId="1306856E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2" w:name="bookmark54"/>
      <w:bookmarkEnd w:id="12"/>
      <w:r>
        <w:rPr>
          <w:rFonts w:asciiTheme="majorHAnsi" w:hAnsiTheme="majorHAnsi"/>
          <w:sz w:val="24"/>
          <w:szCs w:val="24"/>
        </w:rPr>
        <w:t>создание условий, при которых для каждого ребенка предполагается роль в совместных делах (от участника до организатора);</w:t>
      </w:r>
    </w:p>
    <w:p w14:paraId="305A572D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3" w:name="bookmark55"/>
      <w:bookmarkEnd w:id="13"/>
      <w:r>
        <w:rPr>
          <w:rFonts w:asciiTheme="majorHAnsi" w:hAnsiTheme="majorHAnsi"/>
          <w:sz w:val="24"/>
          <w:szCs w:val="24"/>
        </w:rPr>
        <w:t>создание условий для приобретения детьми нового социального опыта и освоения новых социальных ролей;</w:t>
      </w:r>
    </w:p>
    <w:p w14:paraId="14B586D8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4" w:name="bookmark56"/>
      <w:bookmarkEnd w:id="14"/>
      <w:r>
        <w:rPr>
          <w:rFonts w:asciiTheme="majorHAnsi" w:hAnsiTheme="majorHAnsi"/>
          <w:sz w:val="24"/>
          <w:szCs w:val="24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06A668B0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5" w:name="bookmark57"/>
      <w:bookmarkEnd w:id="15"/>
      <w:r>
        <w:rPr>
          <w:rFonts w:asciiTheme="majorHAnsi" w:hAnsiTheme="majorHAnsi"/>
          <w:sz w:val="24"/>
          <w:szCs w:val="24"/>
        </w:rPr>
        <w:t>включение детей в процесс организации жизнедеятельности временного детского коллектива;</w:t>
      </w:r>
    </w:p>
    <w:p w14:paraId="1E689273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6" w:name="bookmark58"/>
      <w:bookmarkEnd w:id="16"/>
      <w:r>
        <w:rPr>
          <w:rFonts w:asciiTheme="majorHAnsi" w:hAnsiTheme="majorHAnsi"/>
          <w:sz w:val="24"/>
          <w:szCs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14:paraId="059D66E6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7" w:name="bookmark59"/>
      <w:bookmarkEnd w:id="17"/>
      <w:r>
        <w:rPr>
          <w:rFonts w:asciiTheme="majorHAnsi" w:hAnsiTheme="majorHAnsi"/>
          <w:sz w:val="24"/>
          <w:szCs w:val="24"/>
        </w:rPr>
        <w:t>обмен опытом между детьми в формате «дети-детям»;</w:t>
      </w:r>
    </w:p>
    <w:p w14:paraId="1C800206">
      <w:pPr>
        <w:pStyle w:val="23"/>
        <w:numPr>
          <w:ilvl w:val="0"/>
          <w:numId w:val="6"/>
        </w:numPr>
        <w:tabs>
          <w:tab w:val="left" w:pos="851"/>
          <w:tab w:val="left" w:pos="1118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18" w:name="bookmark60"/>
      <w:bookmarkEnd w:id="18"/>
      <w:r>
        <w:rPr>
          <w:rFonts w:asciiTheme="majorHAnsi" w:hAnsiTheme="majorHAnsi"/>
          <w:sz w:val="24"/>
          <w:szCs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3123C2B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79FC181C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Кратковременность -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7E206C89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Автономность - изолированность ребенка от привычного социального окружения, «нет дневника», вызова родителей - все это способствует созданию обстановки доверительности.</w:t>
      </w:r>
    </w:p>
    <w:p w14:paraId="06B943BC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Сборность -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14:paraId="0C869765">
      <w:pPr>
        <w:tabs>
          <w:tab w:val="left" w:pos="2080"/>
        </w:tabs>
        <w:spacing w:after="0"/>
        <w:ind w:firstLine="851"/>
        <w:jc w:val="center"/>
        <w:rPr>
          <w:rFonts w:cs="Times New Roman" w:asciiTheme="majorHAnsi" w:hAnsiTheme="majorHAnsi"/>
          <w:sz w:val="24"/>
          <w:szCs w:val="24"/>
        </w:rPr>
      </w:pPr>
    </w:p>
    <w:p w14:paraId="7781E24B">
      <w:pPr>
        <w:pStyle w:val="25"/>
        <w:keepNext/>
        <w:keepLines/>
        <w:spacing w:line="276" w:lineRule="auto"/>
        <w:rPr>
          <w:rFonts w:asciiTheme="majorHAnsi" w:hAnsiTheme="majorHAnsi"/>
          <w:sz w:val="24"/>
          <w:szCs w:val="24"/>
        </w:rPr>
      </w:pPr>
      <w:bookmarkStart w:id="19" w:name="bookmark63"/>
      <w:bookmarkStart w:id="20" w:name="bookmark61"/>
      <w:bookmarkStart w:id="21" w:name="bookmark62"/>
      <w:r>
        <w:rPr>
          <w:rFonts w:asciiTheme="majorHAnsi" w:hAnsiTheme="majorHAnsi"/>
          <w:sz w:val="24"/>
          <w:szCs w:val="24"/>
        </w:rPr>
        <w:t>2. СОДЕРЖАНИЕ, ВИДЫ И ФОРМЫ ВОСПИТАТЕЛЬНОЙ ДЕЯТЕЛЬНОСТИ</w:t>
      </w:r>
      <w:bookmarkEnd w:id="19"/>
      <w:bookmarkEnd w:id="20"/>
      <w:bookmarkEnd w:id="21"/>
    </w:p>
    <w:p w14:paraId="6CBC1C92">
      <w:pPr>
        <w:pStyle w:val="23"/>
        <w:tabs>
          <w:tab w:val="left" w:pos="1134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</w:p>
    <w:p w14:paraId="707CE7C0">
      <w:pPr>
        <w:pStyle w:val="23"/>
        <w:tabs>
          <w:tab w:val="left" w:pos="1134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Содержание Программы  летнего отдыха «Радужная страна»  предусматривает активно организованный отдых детей, способствующий снятию физического и психологического напряжения детского организма через комплекс оздоровительных мероприятий и организацию экскурсионной и досуговой деятельности. Важнейшим аспектом лагерной жизни является приобретение навыков безопасного поведения и здорового образа жизни. Достижение цели и решение задач воспитания осуществляется в рамках всех направлений деятельности детского лагеря. Деятельность реализуется по направлениям:</w:t>
      </w:r>
    </w:p>
    <w:p w14:paraId="40CB1226">
      <w:pPr>
        <w:pStyle w:val="23"/>
        <w:tabs>
          <w:tab w:val="left" w:pos="709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Дни единых действий (ДЕД), которые включены в календарный план воспитательной работы и проводятся по единым федеральным методическим рекомендациям и материалам:</w:t>
      </w:r>
    </w:p>
    <w:p w14:paraId="0894EDA2">
      <w:pPr>
        <w:pStyle w:val="23"/>
        <w:tabs>
          <w:tab w:val="left" w:pos="1134"/>
        </w:tabs>
        <w:spacing w:line="276" w:lineRule="auto"/>
        <w:ind w:firstLine="127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 июня - День защиты детей;</w:t>
      </w:r>
    </w:p>
    <w:p w14:paraId="4D125B44">
      <w:pPr>
        <w:pStyle w:val="23"/>
        <w:tabs>
          <w:tab w:val="left" w:pos="1134"/>
        </w:tabs>
        <w:spacing w:line="276" w:lineRule="auto"/>
        <w:ind w:firstLine="127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 июня - день русского языка;</w:t>
      </w:r>
    </w:p>
    <w:p w14:paraId="44707EAD">
      <w:pPr>
        <w:pStyle w:val="23"/>
        <w:tabs>
          <w:tab w:val="left" w:pos="1134"/>
        </w:tabs>
        <w:spacing w:line="276" w:lineRule="auto"/>
        <w:ind w:firstLine="127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 июня - 350 лет со дня рождения Петра I;</w:t>
      </w:r>
    </w:p>
    <w:p w14:paraId="5CABEC7C">
      <w:pPr>
        <w:pStyle w:val="23"/>
        <w:tabs>
          <w:tab w:val="left" w:pos="1134"/>
        </w:tabs>
        <w:spacing w:line="276" w:lineRule="auto"/>
        <w:ind w:firstLine="127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12 июня - День России;</w:t>
      </w:r>
    </w:p>
    <w:p w14:paraId="41373886">
      <w:pPr>
        <w:pStyle w:val="23"/>
        <w:tabs>
          <w:tab w:val="left" w:pos="1134"/>
        </w:tabs>
        <w:spacing w:line="276" w:lineRule="auto"/>
        <w:ind w:firstLine="127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22 июня - День памяти и скорби;</w:t>
      </w:r>
    </w:p>
    <w:p w14:paraId="72A683D2">
      <w:pPr>
        <w:pStyle w:val="23"/>
        <w:numPr>
          <w:ilvl w:val="0"/>
          <w:numId w:val="6"/>
        </w:numPr>
        <w:tabs>
          <w:tab w:val="left" w:pos="709"/>
          <w:tab w:val="left" w:pos="1136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22" w:name="bookmark65"/>
      <w:bookmarkEnd w:id="22"/>
      <w:r>
        <w:rPr>
          <w:rFonts w:asciiTheme="majorHAnsi" w:hAnsiTheme="majorHAnsi"/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14:paraId="00568BC8">
      <w:pPr>
        <w:pStyle w:val="23"/>
        <w:numPr>
          <w:ilvl w:val="0"/>
          <w:numId w:val="6"/>
        </w:numPr>
        <w:tabs>
          <w:tab w:val="left" w:pos="709"/>
          <w:tab w:val="left" w:pos="1172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23" w:name="bookmark66"/>
      <w:bookmarkEnd w:id="23"/>
      <w:r>
        <w:rPr>
          <w:rFonts w:asciiTheme="majorHAnsi" w:hAnsiTheme="majorHAnsi"/>
          <w:sz w:val="24"/>
          <w:szCs w:val="24"/>
        </w:rPr>
        <w:t>Проведение всероссийских и региональных мероприятий.</w:t>
      </w:r>
    </w:p>
    <w:p w14:paraId="1C607A3C">
      <w:pPr>
        <w:pStyle w:val="23"/>
        <w:numPr>
          <w:ilvl w:val="0"/>
          <w:numId w:val="6"/>
        </w:numPr>
        <w:tabs>
          <w:tab w:val="left" w:pos="709"/>
          <w:tab w:val="left" w:pos="1126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24" w:name="bookmark67"/>
      <w:bookmarkEnd w:id="24"/>
      <w:r>
        <w:rPr>
          <w:rFonts w:asciiTheme="majorHAnsi" w:hAnsiTheme="majorHAnsi"/>
          <w:sz w:val="24"/>
          <w:szCs w:val="24"/>
        </w:rPr>
        <w:t>Взаимодействие с общественными организациями Российской Федерации, региона.</w:t>
      </w:r>
    </w:p>
    <w:p w14:paraId="695DF175">
      <w:pPr>
        <w:pStyle w:val="23"/>
        <w:numPr>
          <w:ilvl w:val="0"/>
          <w:numId w:val="6"/>
        </w:numPr>
        <w:tabs>
          <w:tab w:val="left" w:pos="709"/>
        </w:tabs>
        <w:spacing w:after="480"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25" w:name="bookmark68"/>
      <w:bookmarkEnd w:id="25"/>
      <w:r>
        <w:rPr>
          <w:rFonts w:asciiTheme="majorHAnsi" w:hAnsiTheme="majorHAnsi"/>
          <w:sz w:val="24"/>
          <w:szCs w:val="24"/>
        </w:rPr>
        <w:t>Формирование межкультурных компетенций.</w:t>
      </w:r>
    </w:p>
    <w:p w14:paraId="557D3E46">
      <w:pPr>
        <w:pStyle w:val="23"/>
        <w:tabs>
          <w:tab w:val="left" w:pos="709"/>
        </w:tabs>
        <w:spacing w:after="480" w:line="276" w:lineRule="auto"/>
        <w:ind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Ведущая технология программы сюжетно-игровая. Она способствует раскрытию  творческого потенциала ребёнка, интеллектуальных, творческих и физических способностей, формирует навыки позитивного общения со сверстниками, содействует  сознательному выбору активного и здорового образа жизни.</w:t>
      </w:r>
    </w:p>
    <w:p w14:paraId="5D481002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Содержание, виды и формы воспитательной деятельности представлены в соответствующих блоках.</w:t>
      </w:r>
    </w:p>
    <w:p w14:paraId="506C14CE">
      <w:pPr>
        <w:pStyle w:val="23"/>
        <w:numPr>
          <w:ilvl w:val="0"/>
          <w:numId w:val="8"/>
        </w:numPr>
        <w:tabs>
          <w:tab w:val="left" w:pos="578"/>
        </w:tabs>
        <w:spacing w:line="276" w:lineRule="auto"/>
        <w:ind w:firstLine="851"/>
        <w:jc w:val="center"/>
        <w:rPr>
          <w:rFonts w:asciiTheme="majorHAnsi" w:hAnsiTheme="majorHAnsi"/>
          <w:sz w:val="24"/>
          <w:szCs w:val="24"/>
        </w:rPr>
      </w:pPr>
      <w:bookmarkStart w:id="26" w:name="bookmark64"/>
      <w:bookmarkEnd w:id="26"/>
      <w:r>
        <w:rPr>
          <w:rFonts w:asciiTheme="majorHAnsi" w:hAnsiTheme="majorHAnsi"/>
          <w:b/>
          <w:bCs/>
          <w:sz w:val="24"/>
          <w:szCs w:val="24"/>
        </w:rPr>
        <w:t>Блок «Быть с  Россией»</w:t>
      </w:r>
    </w:p>
    <w:p w14:paraId="5BBFBE97">
      <w:pPr>
        <w:pStyle w:val="23"/>
        <w:tabs>
          <w:tab w:val="left" w:pos="578"/>
        </w:tabs>
        <w:spacing w:line="276" w:lineRule="auto"/>
        <w:ind w:left="851" w:firstLine="0"/>
        <w:rPr>
          <w:rFonts w:asciiTheme="majorHAnsi" w:hAnsiTheme="majorHAnsi"/>
          <w:sz w:val="24"/>
          <w:szCs w:val="24"/>
        </w:rPr>
      </w:pPr>
    </w:p>
    <w:p w14:paraId="566EFED0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Направлен </w:t>
      </w:r>
      <w:r>
        <w:rPr>
          <w:rFonts w:cs="Arial" w:asciiTheme="majorHAnsi" w:hAnsiTheme="majorHAnsi"/>
          <w:color w:val="333333"/>
          <w:sz w:val="24"/>
          <w:szCs w:val="24"/>
          <w:shd w:val="clear" w:color="auto" w:fill="FFFFFF"/>
        </w:rPr>
        <w:t xml:space="preserve"> на развитие у участников смены духовно-нравственных качеств, изучение истории России и родного региона, знакомство с национальными традициями и обычаями народов России, формирование чувства гордости за страну, через </w:t>
      </w:r>
      <w:r>
        <w:rPr>
          <w:rFonts w:asciiTheme="majorHAnsi" w:hAnsiTheme="majorHAnsi"/>
          <w:sz w:val="24"/>
          <w:szCs w:val="24"/>
        </w:rPr>
        <w:t xml:space="preserve"> мероприятия:</w:t>
      </w:r>
    </w:p>
    <w:p w14:paraId="1F385FF0">
      <w:pPr>
        <w:pStyle w:val="23"/>
        <w:numPr>
          <w:ilvl w:val="0"/>
          <w:numId w:val="9"/>
        </w:numPr>
        <w:spacing w:line="276" w:lineRule="auto"/>
        <w:ind w:left="1134" w:hanging="567"/>
        <w:rPr>
          <w:rStyle w:val="7"/>
          <w:rFonts w:cs="Arial" w:asciiTheme="majorHAnsi" w:hAnsiTheme="majorHAnsi"/>
          <w:b w:val="0"/>
          <w:color w:val="333333"/>
          <w:sz w:val="24"/>
          <w:szCs w:val="24"/>
          <w:shd w:val="clear" w:color="auto" w:fill="FFFFFF"/>
        </w:rPr>
      </w:pPr>
      <w:r>
        <w:rPr>
          <w:rStyle w:val="7"/>
          <w:rFonts w:cs="Arial" w:asciiTheme="majorHAnsi" w:hAnsiTheme="majorHAnsi"/>
          <w:b w:val="0"/>
          <w:color w:val="333333"/>
          <w:sz w:val="24"/>
          <w:szCs w:val="24"/>
          <w:shd w:val="clear" w:color="auto" w:fill="FFFFFF"/>
        </w:rPr>
        <w:t>Торжественная церемония открытия и закрытие смены</w:t>
      </w:r>
    </w:p>
    <w:p w14:paraId="7A0BFBAF">
      <w:pPr>
        <w:pStyle w:val="23"/>
        <w:numPr>
          <w:ilvl w:val="0"/>
          <w:numId w:val="9"/>
        </w:numPr>
        <w:spacing w:line="276" w:lineRule="auto"/>
        <w:ind w:left="1134" w:hanging="567"/>
        <w:rPr>
          <w:rStyle w:val="7"/>
          <w:rFonts w:asciiTheme="majorHAnsi" w:hAnsiTheme="majorHAnsi"/>
          <w:b w:val="0"/>
          <w:bCs w:val="0"/>
          <w:sz w:val="24"/>
          <w:szCs w:val="24"/>
        </w:rPr>
      </w:pPr>
      <w:r>
        <w:rPr>
          <w:rStyle w:val="7"/>
          <w:rFonts w:cs="Arial" w:asciiTheme="majorHAnsi" w:hAnsiTheme="majorHAnsi"/>
          <w:b w:val="0"/>
          <w:color w:val="333333"/>
          <w:sz w:val="24"/>
          <w:szCs w:val="24"/>
          <w:shd w:val="clear" w:color="auto" w:fill="FFFFFF"/>
        </w:rPr>
        <w:t>Еженедельная церемония поднятия Государственного флага и исполнение Государственного гимн</w:t>
      </w:r>
    </w:p>
    <w:p w14:paraId="4BBD6C72">
      <w:pPr>
        <w:pStyle w:val="23"/>
        <w:numPr>
          <w:ilvl w:val="0"/>
          <w:numId w:val="9"/>
        </w:numPr>
        <w:spacing w:line="276" w:lineRule="auto"/>
        <w:ind w:left="1134" w:hanging="567"/>
        <w:rPr>
          <w:rStyle w:val="7"/>
          <w:rFonts w:asciiTheme="majorHAnsi" w:hAnsiTheme="majorHAnsi"/>
          <w:b w:val="0"/>
          <w:bCs w:val="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14:paraId="4A83C2B1">
      <w:pPr>
        <w:pStyle w:val="23"/>
        <w:numPr>
          <w:ilvl w:val="0"/>
          <w:numId w:val="9"/>
        </w:numPr>
        <w:spacing w:line="276" w:lineRule="auto"/>
        <w:ind w:left="1134" w:hanging="567"/>
        <w:rPr>
          <w:rFonts w:asciiTheme="majorHAnsi" w:hAnsiTheme="majorHAnsi"/>
          <w:b/>
          <w:sz w:val="24"/>
          <w:szCs w:val="24"/>
        </w:rPr>
      </w:pPr>
      <w:r>
        <w:rPr>
          <w:rStyle w:val="7"/>
          <w:rFonts w:cs="Arial" w:asciiTheme="majorHAnsi" w:hAnsiTheme="majorHAnsi"/>
          <w:b w:val="0"/>
          <w:color w:val="333333"/>
          <w:sz w:val="24"/>
          <w:szCs w:val="24"/>
          <w:shd w:val="clear" w:color="auto" w:fill="FFFFFF"/>
        </w:rPr>
        <w:t xml:space="preserve">Общелагерные мероприятия </w:t>
      </w:r>
      <w:r>
        <w:rPr>
          <w:rFonts w:asciiTheme="majorHAnsi" w:hAnsiTheme="majorHAnsi"/>
          <w:sz w:val="24"/>
          <w:szCs w:val="24"/>
        </w:rPr>
        <w:t>«Тебе Россия посвящаю», «Мы – будущее России», «Ими гордится Россия»</w:t>
      </w:r>
    </w:p>
    <w:p w14:paraId="107269CC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</w:p>
    <w:p w14:paraId="0DB4BE72">
      <w:pPr>
        <w:pStyle w:val="23"/>
        <w:spacing w:line="276" w:lineRule="auto"/>
        <w:ind w:firstLine="851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2.2. Блок «Быть Человеком»</w:t>
      </w:r>
    </w:p>
    <w:p w14:paraId="67818E3C">
      <w:pPr>
        <w:pStyle w:val="23"/>
        <w:spacing w:line="276" w:lineRule="auto"/>
        <w:ind w:firstLine="851"/>
        <w:jc w:val="center"/>
        <w:rPr>
          <w:rFonts w:asciiTheme="majorHAnsi" w:hAnsiTheme="majorHAnsi" w:cstheme="minorHAnsi"/>
          <w:b/>
          <w:sz w:val="24"/>
          <w:szCs w:val="24"/>
        </w:rPr>
      </w:pPr>
    </w:p>
    <w:p w14:paraId="6CA60A2E">
      <w:pPr>
        <w:pStyle w:val="30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Fonts w:asciiTheme="majorHAnsi" w:hAnsiTheme="majorHAnsi" w:cstheme="minorHAnsi"/>
          <w:b/>
          <w:color w:val="333333"/>
        </w:rPr>
      </w:pPr>
      <w:r>
        <w:rPr>
          <w:rFonts w:asciiTheme="majorHAnsi" w:hAnsiTheme="majorHAnsi" w:cstheme="minorHAnsi"/>
          <w:color w:val="333333"/>
        </w:rPr>
        <w:t xml:space="preserve"> Направлен </w:t>
      </w:r>
      <w:r>
        <w:rPr>
          <w:rFonts w:asciiTheme="majorHAnsi" w:hAnsiTheme="majorHAnsi" w:cstheme="minorHAnsi"/>
        </w:rPr>
        <w:t xml:space="preserve">на воспитание нравственной личности, способной на добрые дела, </w:t>
      </w:r>
      <w:r>
        <w:rPr>
          <w:rStyle w:val="7"/>
          <w:rFonts w:asciiTheme="majorHAnsi" w:hAnsiTheme="majorHAnsi" w:cstheme="minorHAnsi"/>
          <w:b w:val="0"/>
          <w:color w:val="333333"/>
        </w:rPr>
        <w:t xml:space="preserve">быть отзывчивым человеком, соблюдающим   моральные  принципы.  </w:t>
      </w:r>
    </w:p>
    <w:p w14:paraId="7AF6C324">
      <w:pPr>
        <w:pStyle w:val="3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7"/>
          <w:rFonts w:asciiTheme="majorHAnsi" w:hAnsiTheme="majorHAnsi" w:cstheme="minorHAnsi"/>
          <w:b w:val="0"/>
          <w:color w:val="333333"/>
        </w:rPr>
      </w:pPr>
      <w:r>
        <w:rPr>
          <w:rFonts w:asciiTheme="majorHAnsi" w:hAnsiTheme="majorHAnsi" w:cstheme="minorHAnsi"/>
          <w:color w:val="333333"/>
        </w:rPr>
        <w:t>В рамках этого блока планируются</w:t>
      </w:r>
      <w:r>
        <w:rPr>
          <w:rStyle w:val="7"/>
          <w:rFonts w:asciiTheme="majorHAnsi" w:hAnsiTheme="majorHAnsi" w:cstheme="minorHAnsi"/>
          <w:b w:val="0"/>
          <w:color w:val="333333"/>
        </w:rPr>
        <w:t xml:space="preserve"> </w:t>
      </w:r>
    </w:p>
    <w:p w14:paraId="27B9AB9D">
      <w:pPr>
        <w:pStyle w:val="30"/>
        <w:numPr>
          <w:ilvl w:val="1"/>
          <w:numId w:val="10"/>
        </w:numPr>
        <w:shd w:val="clear" w:color="auto" w:fill="FFFFFF"/>
        <w:spacing w:before="0" w:beforeAutospacing="0" w:after="0" w:afterAutospacing="0" w:line="276" w:lineRule="auto"/>
        <w:ind w:left="1134" w:hanging="567"/>
        <w:jc w:val="both"/>
        <w:rPr>
          <w:rFonts w:asciiTheme="majorHAnsi" w:hAnsiTheme="majorHAnsi" w:cstheme="minorHAnsi"/>
          <w:color w:val="333333"/>
        </w:rPr>
      </w:pPr>
      <w:r>
        <w:rPr>
          <w:rStyle w:val="7"/>
          <w:rFonts w:asciiTheme="majorHAnsi" w:hAnsiTheme="majorHAnsi" w:cstheme="minorHAnsi"/>
          <w:b w:val="0"/>
          <w:color w:val="333333"/>
        </w:rPr>
        <w:t xml:space="preserve">Встреча  с известными </w:t>
      </w:r>
      <w:r>
        <w:rPr>
          <w:rFonts w:asciiTheme="majorHAnsi" w:hAnsiTheme="majorHAnsi" w:cstheme="minorHAnsi"/>
          <w:color w:val="333333"/>
        </w:rPr>
        <w:t>спортсменами, которые учились в нашей школе;</w:t>
      </w:r>
    </w:p>
    <w:p w14:paraId="1533ABDE">
      <w:pPr>
        <w:pStyle w:val="30"/>
        <w:numPr>
          <w:ilvl w:val="1"/>
          <w:numId w:val="10"/>
        </w:numPr>
        <w:shd w:val="clear" w:color="auto" w:fill="FFFFFF"/>
        <w:spacing w:before="0" w:beforeAutospacing="0" w:after="0" w:afterAutospacing="0" w:line="276" w:lineRule="auto"/>
        <w:ind w:left="1134" w:hanging="567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 w:cstheme="minorHAnsi"/>
          <w:color w:val="333333"/>
        </w:rPr>
        <w:t xml:space="preserve"> Беседы о цене успеха, качествах и преодолении сложностей;</w:t>
      </w:r>
    </w:p>
    <w:p w14:paraId="00251186">
      <w:pPr>
        <w:pStyle w:val="30"/>
        <w:numPr>
          <w:ilvl w:val="1"/>
          <w:numId w:val="10"/>
        </w:numPr>
        <w:shd w:val="clear" w:color="auto" w:fill="FFFFFF"/>
        <w:spacing w:before="0" w:beforeAutospacing="0" w:after="0" w:afterAutospacing="0" w:line="276" w:lineRule="auto"/>
        <w:ind w:left="1134" w:hanging="567"/>
        <w:jc w:val="both"/>
        <w:rPr>
          <w:rStyle w:val="29"/>
          <w:rFonts w:asciiTheme="majorHAnsi" w:hAnsiTheme="majorHAnsi"/>
        </w:rPr>
      </w:pPr>
      <w:r>
        <w:rPr>
          <w:rStyle w:val="29"/>
          <w:rFonts w:asciiTheme="majorHAnsi" w:hAnsiTheme="majorHAnsi"/>
        </w:rPr>
        <w:t xml:space="preserve">Экологические проекты «Я и мои друзья», экскурсии </w:t>
      </w:r>
    </w:p>
    <w:p w14:paraId="5742BD0E">
      <w:pPr>
        <w:pStyle w:val="30"/>
        <w:numPr>
          <w:ilvl w:val="1"/>
          <w:numId w:val="10"/>
        </w:numPr>
        <w:shd w:val="clear" w:color="auto" w:fill="FFFFFF"/>
        <w:spacing w:before="0" w:beforeAutospacing="0" w:after="0" w:afterAutospacing="0" w:line="276" w:lineRule="auto"/>
        <w:ind w:left="1134" w:hanging="567"/>
        <w:jc w:val="both"/>
        <w:rPr>
          <w:rStyle w:val="29"/>
          <w:rFonts w:asciiTheme="majorHAnsi" w:hAnsiTheme="majorHAnsi"/>
        </w:rPr>
      </w:pPr>
      <w:r>
        <w:rPr>
          <w:rStyle w:val="29"/>
          <w:rFonts w:asciiTheme="majorHAnsi" w:hAnsiTheme="majorHAnsi"/>
        </w:rPr>
        <w:t>КТД «Ты мой друг и я твой друг»</w:t>
      </w:r>
    </w:p>
    <w:p w14:paraId="1E5C3B42">
      <w:pPr>
        <w:jc w:val="center"/>
        <w:rPr>
          <w:rStyle w:val="29"/>
          <w:rFonts w:asciiTheme="majorHAnsi" w:hAnsiTheme="majorHAnsi"/>
        </w:rPr>
      </w:pPr>
    </w:p>
    <w:p w14:paraId="0BE3F369">
      <w:pPr>
        <w:pStyle w:val="19"/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2.3. Блок «Быть Вместе»</w:t>
      </w:r>
    </w:p>
    <w:p w14:paraId="3EC5173E">
      <w:pPr>
        <w:pStyle w:val="19"/>
        <w:spacing w:line="276" w:lineRule="auto"/>
        <w:jc w:val="center"/>
        <w:rPr>
          <w:rFonts w:cs="Times New Roman" w:asciiTheme="majorHAnsi" w:hAnsiTheme="majorHAnsi"/>
          <w:b/>
          <w:sz w:val="24"/>
          <w:szCs w:val="24"/>
        </w:rPr>
      </w:pPr>
    </w:p>
    <w:p w14:paraId="07F55A86">
      <w:pPr>
        <w:pStyle w:val="19"/>
        <w:spacing w:line="276" w:lineRule="auto"/>
        <w:ind w:firstLine="708"/>
        <w:jc w:val="both"/>
        <w:rPr>
          <w:rFonts w:cs="Arial" w:asciiTheme="majorHAnsi" w:hAnsiTheme="majorHAnsi"/>
          <w:color w:val="333333"/>
          <w:sz w:val="24"/>
          <w:szCs w:val="24"/>
        </w:rPr>
      </w:pPr>
      <w:r>
        <w:rPr>
          <w:rFonts w:cs="Arial" w:asciiTheme="majorHAnsi" w:hAnsiTheme="majorHAnsi"/>
          <w:color w:val="333333"/>
          <w:sz w:val="24"/>
          <w:szCs w:val="24"/>
        </w:rPr>
        <w:t>Направлен на подготовку  детей к полноценной жизни в обществе, содействие воспитанию детей, их профессиональной ориентации, организацию досуга, через</w:t>
      </w:r>
    </w:p>
    <w:p w14:paraId="155820A0">
      <w:pPr>
        <w:pStyle w:val="19"/>
        <w:numPr>
          <w:ilvl w:val="0"/>
          <w:numId w:val="11"/>
        </w:numPr>
        <w:spacing w:line="276" w:lineRule="auto"/>
        <w:ind w:left="1134"/>
        <w:rPr>
          <w:rFonts w:cs="Arial" w:asciiTheme="majorHAnsi" w:hAnsiTheme="majorHAnsi"/>
          <w:color w:val="333333"/>
          <w:sz w:val="24"/>
          <w:szCs w:val="24"/>
        </w:rPr>
      </w:pPr>
      <w:r>
        <w:rPr>
          <w:rFonts w:cs="Arial" w:asciiTheme="majorHAnsi" w:hAnsiTheme="majorHAnsi"/>
          <w:color w:val="333333"/>
          <w:sz w:val="24"/>
          <w:szCs w:val="24"/>
        </w:rPr>
        <w:t>КТД</w:t>
      </w:r>
      <w:r>
        <w:rPr>
          <w:rStyle w:val="29"/>
          <w:rFonts w:asciiTheme="majorHAnsi" w:hAnsiTheme="majorHAnsi"/>
        </w:rPr>
        <w:t xml:space="preserve"> «Мы одна семья»</w:t>
      </w:r>
    </w:p>
    <w:p w14:paraId="1FCDAA74">
      <w:pPr>
        <w:pStyle w:val="19"/>
        <w:numPr>
          <w:ilvl w:val="0"/>
          <w:numId w:val="11"/>
        </w:numPr>
        <w:spacing w:line="276" w:lineRule="auto"/>
        <w:ind w:left="1134"/>
        <w:rPr>
          <w:rFonts w:cs="Arial" w:asciiTheme="majorHAnsi" w:hAnsiTheme="majorHAnsi"/>
          <w:color w:val="333333"/>
          <w:sz w:val="24"/>
          <w:szCs w:val="24"/>
        </w:rPr>
      </w:pPr>
      <w:r>
        <w:rPr>
          <w:rFonts w:cs="Arial" w:asciiTheme="majorHAnsi" w:hAnsiTheme="majorHAnsi"/>
          <w:color w:val="333333"/>
          <w:sz w:val="24"/>
          <w:szCs w:val="24"/>
        </w:rPr>
        <w:t>Спортивные соревнования («ГТОшка», «Я, ты, он, она»)</w:t>
      </w:r>
    </w:p>
    <w:p w14:paraId="0A2975DD">
      <w:pPr>
        <w:pStyle w:val="19"/>
        <w:numPr>
          <w:ilvl w:val="0"/>
          <w:numId w:val="11"/>
        </w:numPr>
        <w:spacing w:line="276" w:lineRule="auto"/>
        <w:ind w:left="1134"/>
        <w:rPr>
          <w:rFonts w:cs="Arial" w:asciiTheme="majorHAnsi" w:hAnsiTheme="majorHAnsi"/>
          <w:color w:val="333333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Квесты («Вместе мы сила»)</w:t>
      </w:r>
    </w:p>
    <w:p w14:paraId="6CE0C7FF">
      <w:pPr>
        <w:pStyle w:val="19"/>
        <w:spacing w:line="276" w:lineRule="auto"/>
        <w:ind w:left="1134" w:hanging="360"/>
        <w:rPr>
          <w:rFonts w:cs="Arial" w:asciiTheme="majorHAnsi" w:hAnsiTheme="majorHAnsi"/>
          <w:color w:val="333333"/>
          <w:sz w:val="24"/>
          <w:szCs w:val="24"/>
        </w:rPr>
      </w:pPr>
    </w:p>
    <w:p w14:paraId="58E6F0AC">
      <w:pPr>
        <w:jc w:val="center"/>
        <w:rPr>
          <w:rStyle w:val="29"/>
          <w:rFonts w:asciiTheme="majorHAnsi" w:hAnsiTheme="majorHAnsi"/>
          <w:b/>
        </w:rPr>
      </w:pPr>
      <w:r>
        <w:rPr>
          <w:rFonts w:asciiTheme="majorHAnsi" w:hAnsiTheme="majorHAnsi"/>
          <w:b/>
          <w:sz w:val="24"/>
        </w:rPr>
        <w:t>2.4. Блок «Быть в Движении»</w:t>
      </w:r>
    </w:p>
    <w:p w14:paraId="441935D9">
      <w:pPr>
        <w:pStyle w:val="14"/>
        <w:ind w:left="0" w:firstLine="709"/>
        <w:jc w:val="both"/>
        <w:rPr>
          <w:rStyle w:val="29"/>
          <w:rFonts w:asciiTheme="majorHAnsi" w:hAnsiTheme="majorHAnsi"/>
        </w:rPr>
      </w:pPr>
      <w:r>
        <w:rPr>
          <w:rStyle w:val="29"/>
          <w:rFonts w:asciiTheme="majorHAnsi" w:hAnsiTheme="majorHAnsi"/>
        </w:rPr>
        <w:t xml:space="preserve">Направлен на формирование умений и навыков,  необходимых для коллективной и социальной деятельности, создание условий для развития компетенций в рамках ранней профориентации, через </w:t>
      </w:r>
    </w:p>
    <w:p w14:paraId="0E4CAA80">
      <w:pPr>
        <w:pStyle w:val="14"/>
        <w:numPr>
          <w:ilvl w:val="0"/>
          <w:numId w:val="11"/>
        </w:numPr>
        <w:ind w:left="1134" w:hanging="425"/>
        <w:rPr>
          <w:rStyle w:val="29"/>
          <w:rFonts w:asciiTheme="majorHAnsi" w:hAnsiTheme="majorHAnsi"/>
        </w:rPr>
      </w:pPr>
      <w:r>
        <w:rPr>
          <w:rStyle w:val="29"/>
          <w:rFonts w:asciiTheme="majorHAnsi" w:hAnsiTheme="majorHAnsi"/>
        </w:rPr>
        <w:t>Квизы, викторины</w:t>
      </w:r>
    </w:p>
    <w:p w14:paraId="2597EB33">
      <w:pPr>
        <w:pStyle w:val="14"/>
        <w:numPr>
          <w:ilvl w:val="0"/>
          <w:numId w:val="11"/>
        </w:numPr>
        <w:ind w:left="1134" w:hanging="425"/>
        <w:rPr>
          <w:rStyle w:val="29"/>
          <w:rFonts w:asciiTheme="majorHAnsi" w:hAnsiTheme="majorHAnsi"/>
        </w:rPr>
      </w:pPr>
      <w:r>
        <w:rPr>
          <w:rStyle w:val="29"/>
          <w:rFonts w:asciiTheme="majorHAnsi" w:hAnsiTheme="majorHAnsi"/>
        </w:rPr>
        <w:t>Экологические десанты «Дорогою добра»</w:t>
      </w:r>
    </w:p>
    <w:p w14:paraId="5E1568EE">
      <w:pPr>
        <w:pStyle w:val="14"/>
        <w:numPr>
          <w:ilvl w:val="0"/>
          <w:numId w:val="11"/>
        </w:numPr>
        <w:ind w:left="1134" w:hanging="425"/>
        <w:rPr>
          <w:rFonts w:asciiTheme="majorHAnsi" w:hAnsiTheme="majorHAnsi"/>
          <w:sz w:val="24"/>
          <w:szCs w:val="24"/>
        </w:rPr>
      </w:pPr>
      <w:r>
        <w:rPr>
          <w:rStyle w:val="29"/>
          <w:rFonts w:asciiTheme="majorHAnsi" w:hAnsiTheme="majorHAnsi"/>
        </w:rPr>
        <w:t>КТД  «Город мастеров», творческие мастерские, Ярмарка идей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1877E658">
      <w:pPr>
        <w:ind w:left="113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2.5. Блок «Быть Первыми»</w:t>
      </w:r>
      <w:r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</w:p>
    <w:p w14:paraId="07930668">
      <w:pPr>
        <w:ind w:left="113" w:firstLine="595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Направлен на формирование умений анализировать, оценивать свою деятельность, достижения, осознание личностного роста, мотивировать детей на проявление активной жизненной позиции после  окончания смены в лагере.</w:t>
      </w:r>
    </w:p>
    <w:p w14:paraId="13095B48">
      <w:pPr>
        <w:pStyle w:val="14"/>
        <w:numPr>
          <w:ilvl w:val="0"/>
          <w:numId w:val="12"/>
        </w:numPr>
        <w:ind w:left="1134" w:hanging="425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Проведение ежедневного  отрядного огонька  «Веселая семейка»  и обще лагерной линейки «Всякая всячина»</w:t>
      </w:r>
    </w:p>
    <w:p w14:paraId="773DEEB4">
      <w:pPr>
        <w:pStyle w:val="14"/>
        <w:numPr>
          <w:ilvl w:val="0"/>
          <w:numId w:val="12"/>
        </w:numPr>
        <w:tabs>
          <w:tab w:val="left" w:pos="709"/>
        </w:tabs>
        <w:ind w:left="1134" w:hanging="425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Шоу – программы «Лучше всех», «Пойми меня»</w:t>
      </w:r>
    </w:p>
    <w:p w14:paraId="7917557C">
      <w:pPr>
        <w:pStyle w:val="23"/>
        <w:numPr>
          <w:ilvl w:val="0"/>
          <w:numId w:val="12"/>
        </w:numPr>
        <w:tabs>
          <w:tab w:val="left" w:pos="709"/>
        </w:tabs>
        <w:spacing w:after="480" w:line="276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Игровые программы «Мы – будущее России»,</w:t>
      </w:r>
      <w:r>
        <w:rPr>
          <w:rFonts w:asciiTheme="majorHAnsi" w:hAnsiTheme="majorHAnsi"/>
          <w:sz w:val="24"/>
          <w:szCs w:val="24"/>
        </w:rPr>
        <w:t xml:space="preserve"> «Иду к мечте»</w:t>
      </w:r>
    </w:p>
    <w:p w14:paraId="61109FB7">
      <w:pPr>
        <w:pStyle w:val="23"/>
        <w:tabs>
          <w:tab w:val="left" w:pos="950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</w:p>
    <w:p w14:paraId="4F9A9288">
      <w:pPr>
        <w:pStyle w:val="25"/>
        <w:keepNext/>
        <w:keepLines/>
        <w:numPr>
          <w:ilvl w:val="0"/>
          <w:numId w:val="13"/>
        </w:numPr>
        <w:tabs>
          <w:tab w:val="left" w:pos="1418"/>
        </w:tabs>
        <w:spacing w:line="276" w:lineRule="auto"/>
        <w:ind w:left="709"/>
        <w:rPr>
          <w:rFonts w:asciiTheme="majorHAnsi" w:hAnsiTheme="majorHAnsi"/>
          <w:szCs w:val="24"/>
        </w:rPr>
      </w:pPr>
      <w:bookmarkStart w:id="27" w:name="bookmark196"/>
      <w:bookmarkEnd w:id="27"/>
      <w:r>
        <w:rPr>
          <w:rFonts w:asciiTheme="majorHAnsi" w:hAnsiTheme="majorHAnsi"/>
          <w:sz w:val="24"/>
          <w:szCs w:val="24"/>
        </w:rPr>
        <w:t xml:space="preserve">МЕХАНИЗМ РЕАЛИЗАЦИИ </w:t>
      </w:r>
    </w:p>
    <w:p w14:paraId="2B686081">
      <w:pPr>
        <w:pStyle w:val="23"/>
        <w:spacing w:line="276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21558079">
      <w:pPr>
        <w:pStyle w:val="23"/>
        <w:spacing w:line="276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деятельности.</w:t>
      </w:r>
    </w:p>
    <w:p w14:paraId="74171D7E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Детский лагерь - особое образовательное учреждение, в котором создаются условия для обеспечения воспитывающей деятельности детей, удовлетворения потребности в новизне впечатлений, творческой самореализации и общении. Способствуют создать оптимальные условия для осуществления воспитательной деятельности и актуализации самовоспитания:</w:t>
      </w:r>
    </w:p>
    <w:p w14:paraId="14388F2E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 кратковременный характер пребывания; </w:t>
      </w:r>
    </w:p>
    <w:p w14:paraId="694D4708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 новое социальное окружение; </w:t>
      </w:r>
    </w:p>
    <w:p w14:paraId="01CCEA04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 позитивная окраска совместной деятельности со сверстниками; </w:t>
      </w:r>
    </w:p>
    <w:p w14:paraId="2A650782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 постоянное  сопровождение взрослых.  </w:t>
      </w:r>
    </w:p>
    <w:p w14:paraId="6B49FD0D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21B58996">
      <w:pPr>
        <w:pStyle w:val="23"/>
        <w:numPr>
          <w:ilvl w:val="0"/>
          <w:numId w:val="6"/>
        </w:numPr>
        <w:tabs>
          <w:tab w:val="left" w:pos="993"/>
          <w:tab w:val="left" w:pos="1072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bookmarkStart w:id="28" w:name="bookmark201"/>
      <w:bookmarkEnd w:id="28"/>
      <w:r>
        <w:rPr>
          <w:rFonts w:asciiTheme="majorHAnsi" w:hAnsiTheme="majorHAnsi"/>
          <w:sz w:val="24"/>
          <w:szCs w:val="24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5F4313BA">
      <w:pPr>
        <w:pStyle w:val="23"/>
        <w:numPr>
          <w:ilvl w:val="0"/>
          <w:numId w:val="6"/>
        </w:numPr>
        <w:tabs>
          <w:tab w:val="left" w:pos="993"/>
          <w:tab w:val="left" w:pos="1092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bookmarkStart w:id="29" w:name="bookmark202"/>
      <w:bookmarkEnd w:id="29"/>
      <w:r>
        <w:rPr>
          <w:rFonts w:asciiTheme="majorHAnsi" w:hAnsiTheme="majorHAnsi"/>
          <w:sz w:val="24"/>
          <w:szCs w:val="24"/>
        </w:rPr>
        <w:t>творческий характер деятельности;</w:t>
      </w:r>
    </w:p>
    <w:p w14:paraId="4AE661DD">
      <w:pPr>
        <w:pStyle w:val="23"/>
        <w:numPr>
          <w:ilvl w:val="0"/>
          <w:numId w:val="6"/>
        </w:numPr>
        <w:tabs>
          <w:tab w:val="left" w:pos="993"/>
          <w:tab w:val="left" w:pos="1072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bookmarkStart w:id="30" w:name="bookmark204"/>
      <w:bookmarkEnd w:id="30"/>
      <w:bookmarkStart w:id="31" w:name="bookmark203"/>
      <w:bookmarkEnd w:id="31"/>
      <w:r>
        <w:rPr>
          <w:rFonts w:asciiTheme="majorHAnsi" w:hAnsiTheme="majorHAnsi"/>
          <w:sz w:val="24"/>
          <w:szCs w:val="24"/>
        </w:rPr>
        <w:t>отсутствие обязательной оценки результативности деятельности ребенка, официального статуса;</w:t>
      </w:r>
    </w:p>
    <w:p w14:paraId="153ACE4B">
      <w:pPr>
        <w:pStyle w:val="23"/>
        <w:numPr>
          <w:ilvl w:val="0"/>
          <w:numId w:val="6"/>
        </w:numPr>
        <w:tabs>
          <w:tab w:val="left" w:pos="993"/>
          <w:tab w:val="left" w:pos="1066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bookmarkStart w:id="32" w:name="bookmark205"/>
      <w:bookmarkEnd w:id="32"/>
      <w:r>
        <w:rPr>
          <w:rFonts w:asciiTheme="majorHAnsi" w:hAnsiTheme="majorHAnsi"/>
          <w:sz w:val="24"/>
          <w:szCs w:val="24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14:paraId="57FA8EE5">
      <w:pPr>
        <w:pStyle w:val="23"/>
        <w:tabs>
          <w:tab w:val="left" w:pos="993"/>
        </w:tabs>
        <w:spacing w:line="276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- социальной микросреды, в которой протекает жизнедеятельность детей в условиях детского лагеря.</w:t>
      </w:r>
    </w:p>
    <w:p w14:paraId="71C2CDC8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Основные характеристики уклада детского лагеря</w:t>
      </w:r>
      <w:r>
        <w:rPr>
          <w:rFonts w:asciiTheme="majorHAnsi" w:hAnsiTheme="majorHAnsi"/>
          <w:i/>
          <w:iCs/>
          <w:sz w:val="24"/>
          <w:szCs w:val="24"/>
        </w:rPr>
        <w:t>:</w:t>
      </w:r>
    </w:p>
    <w:p w14:paraId="1DF59651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3" w:name="bookmark206"/>
      <w:bookmarkEnd w:id="33"/>
      <w:r>
        <w:rPr>
          <w:rFonts w:asciiTheme="majorHAnsi" w:hAnsiTheme="majorHAnsi"/>
          <w:sz w:val="24"/>
          <w:szCs w:val="24"/>
        </w:rPr>
        <w:t>основные вехи истории детского лагеря, включенность в историко</w:t>
      </w:r>
      <w:r>
        <w:rPr>
          <w:rFonts w:asciiTheme="majorHAnsi" w:hAnsiTheme="majorHAnsi"/>
          <w:sz w:val="24"/>
          <w:szCs w:val="24"/>
        </w:rPr>
        <w:softHyphen/>
      </w:r>
      <w:r>
        <w:rPr>
          <w:rFonts w:asciiTheme="majorHAnsi" w:hAnsiTheme="majorHAnsi"/>
          <w:sz w:val="24"/>
          <w:szCs w:val="24"/>
        </w:rPr>
        <w:t>культурный контекст территории, «миссия» детского лагеря в самосознании ее педагогического коллектива;</w:t>
      </w:r>
    </w:p>
    <w:p w14:paraId="477AC188">
      <w:pPr>
        <w:pStyle w:val="23"/>
        <w:numPr>
          <w:ilvl w:val="0"/>
          <w:numId w:val="6"/>
        </w:numPr>
        <w:tabs>
          <w:tab w:val="left" w:pos="851"/>
          <w:tab w:val="left" w:pos="130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4" w:name="bookmark207"/>
      <w:bookmarkEnd w:id="34"/>
      <w:r>
        <w:rPr>
          <w:rFonts w:asciiTheme="majorHAnsi" w:hAnsiTheme="majorHAnsi"/>
          <w:sz w:val="24"/>
          <w:szCs w:val="24"/>
        </w:rP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14:paraId="36C79916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5" w:name="bookmark208"/>
      <w:bookmarkEnd w:id="35"/>
      <w:r>
        <w:rPr>
          <w:rFonts w:asciiTheme="majorHAnsi" w:hAnsiTheme="majorHAnsi"/>
          <w:sz w:val="24"/>
          <w:szCs w:val="24"/>
        </w:rPr>
        <w:t>организационно-правовая форма, направленность детского лагеря, образовательных программ (смен), режим деятельности (дневное пребывание);</w:t>
      </w:r>
    </w:p>
    <w:p w14:paraId="067D4EDD">
      <w:pPr>
        <w:pStyle w:val="23"/>
        <w:numPr>
          <w:ilvl w:val="0"/>
          <w:numId w:val="6"/>
        </w:numPr>
        <w:tabs>
          <w:tab w:val="left" w:pos="851"/>
          <w:tab w:val="left" w:pos="1092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6" w:name="bookmark209"/>
      <w:bookmarkEnd w:id="36"/>
      <w:r>
        <w:rPr>
          <w:rFonts w:asciiTheme="majorHAnsi" w:hAnsiTheme="majorHAnsi"/>
          <w:sz w:val="24"/>
          <w:szCs w:val="24"/>
        </w:rPr>
        <w:t>наличие социальных партнеров;</w:t>
      </w:r>
    </w:p>
    <w:p w14:paraId="0D61542E">
      <w:pPr>
        <w:pStyle w:val="23"/>
        <w:numPr>
          <w:ilvl w:val="0"/>
          <w:numId w:val="6"/>
        </w:numPr>
        <w:tabs>
          <w:tab w:val="left" w:pos="851"/>
          <w:tab w:val="left" w:pos="1092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7" w:name="bookmark210"/>
      <w:bookmarkEnd w:id="37"/>
      <w:r>
        <w:rPr>
          <w:rFonts w:asciiTheme="majorHAnsi" w:hAnsiTheme="majorHAnsi"/>
          <w:sz w:val="24"/>
          <w:szCs w:val="24"/>
        </w:rPr>
        <w:t>особенности детского лагеря, определяющие «уникальность» лагеря;</w:t>
      </w:r>
    </w:p>
    <w:p w14:paraId="2662B340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38" w:name="bookmark211"/>
      <w:bookmarkEnd w:id="38"/>
      <w:r>
        <w:rPr>
          <w:rFonts w:asciiTheme="majorHAnsi" w:hAnsiTheme="majorHAnsi"/>
          <w:sz w:val="24"/>
          <w:szCs w:val="24"/>
        </w:rPr>
        <w:t>наличие существенных проблемных зон, препятствий в воспитательной деятельности и решения этих проблем;</w:t>
      </w:r>
    </w:p>
    <w:p w14:paraId="6EE36D2E">
      <w:pPr>
        <w:pStyle w:val="23"/>
        <w:numPr>
          <w:ilvl w:val="0"/>
          <w:numId w:val="6"/>
        </w:numPr>
        <w:tabs>
          <w:tab w:val="left" w:pos="851"/>
          <w:tab w:val="left" w:pos="2080"/>
        </w:tabs>
        <w:spacing w:line="276" w:lineRule="auto"/>
        <w:ind w:firstLine="567"/>
        <w:rPr>
          <w:rFonts w:asciiTheme="majorHAnsi" w:hAnsiTheme="majorHAnsi"/>
          <w:sz w:val="24"/>
          <w:szCs w:val="24"/>
        </w:rPr>
      </w:pPr>
      <w:bookmarkStart w:id="39" w:name="bookmark212"/>
      <w:bookmarkEnd w:id="39"/>
      <w:r>
        <w:rPr>
          <w:rFonts w:asciiTheme="majorHAnsi" w:hAnsiTheme="majorHAnsi"/>
          <w:sz w:val="24"/>
          <w:szCs w:val="24"/>
        </w:rPr>
        <w:t xml:space="preserve">кадровое обеспечение воспитательной деятельности. </w:t>
      </w:r>
    </w:p>
    <w:p w14:paraId="1855A066">
      <w:pPr>
        <w:pStyle w:val="25"/>
        <w:keepNext/>
        <w:keepLines/>
        <w:tabs>
          <w:tab w:val="left" w:pos="547"/>
        </w:tabs>
        <w:spacing w:line="276" w:lineRule="auto"/>
        <w:ind w:left="1931"/>
        <w:jc w:val="left"/>
        <w:rPr>
          <w:rFonts w:asciiTheme="majorHAnsi" w:hAnsiTheme="majorHAnsi"/>
          <w:sz w:val="24"/>
          <w:szCs w:val="24"/>
        </w:rPr>
      </w:pPr>
      <w:bookmarkStart w:id="40" w:name="bookmark213"/>
      <w:bookmarkStart w:id="41" w:name="bookmark214"/>
      <w:bookmarkStart w:id="42" w:name="bookmark216"/>
    </w:p>
    <w:bookmarkEnd w:id="40"/>
    <w:bookmarkEnd w:id="41"/>
    <w:bookmarkEnd w:id="42"/>
    <w:p w14:paraId="377B3D5D">
      <w:pPr>
        <w:pStyle w:val="25"/>
        <w:keepNext/>
        <w:keepLines/>
        <w:tabs>
          <w:tab w:val="left" w:pos="547"/>
        </w:tabs>
        <w:spacing w:line="276" w:lineRule="auto"/>
        <w:ind w:left="1931"/>
        <w:jc w:val="left"/>
        <w:rPr>
          <w:rFonts w:asciiTheme="majorHAnsi" w:hAnsiTheme="majorHAnsi"/>
          <w:sz w:val="24"/>
          <w:szCs w:val="24"/>
        </w:rPr>
      </w:pPr>
    </w:p>
    <w:p w14:paraId="75ADAA18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Основным методом анализа</w:t>
      </w:r>
      <w:r>
        <w:rPr>
          <w:rFonts w:asciiTheme="majorHAnsi" w:hAnsiTheme="majorHAnsi"/>
          <w:sz w:val="24"/>
          <w:szCs w:val="24"/>
        </w:rPr>
        <w:t xml:space="preserve"> воспитательного процесса в детском лагере является самоанализ воспитательной работы, который проводится в конце смены с целью выявления основных проблем и последующего их решения, совершенствования воспитательной работы в детском лагере.</w:t>
      </w:r>
    </w:p>
    <w:p w14:paraId="3AD10080">
      <w:pPr>
        <w:pStyle w:val="23"/>
        <w:tabs>
          <w:tab w:val="left" w:pos="2511"/>
          <w:tab w:val="left" w:pos="4969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Самоанализ воспитательной работы в детском лагере осуществляется на  основе принципов:</w:t>
      </w:r>
    </w:p>
    <w:p w14:paraId="7253F923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43" w:name="bookmark217"/>
      <w:bookmarkEnd w:id="43"/>
      <w:r>
        <w:rPr>
          <w:rFonts w:asciiTheme="majorHAnsi" w:hAnsiTheme="majorHAnsi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 воспитанникам и  педагогам, реализующим воспитательный процесс;</w:t>
      </w:r>
    </w:p>
    <w:p w14:paraId="3571283C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44" w:name="bookmark218"/>
      <w:bookmarkEnd w:id="44"/>
      <w:r>
        <w:rPr>
          <w:rFonts w:asciiTheme="majorHAnsi" w:hAnsiTheme="majorHAnsi"/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содержание и разнообразие деятельности, характер общения и отношений между детьми и взрослыми;</w:t>
      </w:r>
    </w:p>
    <w:p w14:paraId="4B9BEA1B">
      <w:pPr>
        <w:pStyle w:val="23"/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45" w:name="bookmark219"/>
      <w:bookmarkEnd w:id="45"/>
      <w:r>
        <w:rPr>
          <w:rFonts w:asciiTheme="majorHAnsi" w:hAnsiTheme="majorHAnsi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44FF0907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</w:p>
    <w:p w14:paraId="1E9021A7">
      <w:pPr>
        <w:pStyle w:val="23"/>
        <w:spacing w:line="276" w:lineRule="auto"/>
        <w:ind w:firstLine="851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Основные направления анализа воспитательного процесса:</w:t>
      </w:r>
    </w:p>
    <w:p w14:paraId="1D7138E8">
      <w:pPr>
        <w:pStyle w:val="23"/>
        <w:numPr>
          <w:ilvl w:val="0"/>
          <w:numId w:val="14"/>
        </w:numPr>
        <w:tabs>
          <w:tab w:val="left" w:pos="851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46" w:name="bookmark220"/>
      <w:bookmarkEnd w:id="46"/>
      <w:r>
        <w:rPr>
          <w:rFonts w:asciiTheme="majorHAnsi" w:hAnsiTheme="majorHAnsi"/>
          <w:sz w:val="24"/>
          <w:szCs w:val="24"/>
        </w:rPr>
        <w:t>Результаты воспитания, социализации и саморазвития детей.</w:t>
      </w:r>
    </w:p>
    <w:p w14:paraId="0F650E26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детей в отряде за смену.</w:t>
      </w:r>
    </w:p>
    <w:p w14:paraId="685A2D90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Главный инструмент - педагогическое наблюдение,  важно фиксировать личностные изменения, в том числе в педагогическом дневнике.</w:t>
      </w:r>
    </w:p>
    <w:p w14:paraId="6B455224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</w:t>
      </w:r>
    </w:p>
    <w:p w14:paraId="10CAD820">
      <w:pPr>
        <w:pStyle w:val="23"/>
        <w:numPr>
          <w:ilvl w:val="0"/>
          <w:numId w:val="15"/>
        </w:numPr>
        <w:tabs>
          <w:tab w:val="left" w:pos="851"/>
          <w:tab w:val="left" w:pos="1276"/>
        </w:tabs>
        <w:spacing w:line="276" w:lineRule="auto"/>
        <w:ind w:firstLine="426"/>
        <w:jc w:val="both"/>
        <w:rPr>
          <w:rFonts w:asciiTheme="majorHAnsi" w:hAnsiTheme="majorHAnsi"/>
          <w:sz w:val="24"/>
          <w:szCs w:val="24"/>
        </w:rPr>
      </w:pPr>
      <w:bookmarkStart w:id="47" w:name="bookmark221"/>
      <w:bookmarkEnd w:id="47"/>
      <w:r>
        <w:rPr>
          <w:rFonts w:asciiTheme="majorHAnsi" w:hAnsiTheme="majorHAnsi"/>
          <w:sz w:val="24"/>
          <w:szCs w:val="24"/>
        </w:rPr>
        <w:t>Состояние организуемой в детском лагере совместной деятельности детей и взрослых.</w:t>
      </w:r>
    </w:p>
    <w:p w14:paraId="2530B4D3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Критерием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</w:t>
      </w:r>
      <w:r>
        <w:rPr>
          <w:rFonts w:asciiTheme="majorHAnsi" w:hAnsiTheme="majorHAnsi"/>
          <w:iCs/>
          <w:sz w:val="24"/>
          <w:szCs w:val="24"/>
        </w:rPr>
        <w:t>(выбираются вопросы, которые помогают проанализировать проделанную работу, описанную в содержательных модулях).</w:t>
      </w:r>
    </w:p>
    <w:p w14:paraId="16E4FF88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14:paraId="568FE053">
      <w:pPr>
        <w:pStyle w:val="23"/>
        <w:numPr>
          <w:ilvl w:val="0"/>
          <w:numId w:val="16"/>
        </w:numPr>
        <w:tabs>
          <w:tab w:val="left" w:pos="851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48" w:name="bookmark222"/>
      <w:bookmarkEnd w:id="48"/>
      <w:r>
        <w:rPr>
          <w:rFonts w:asciiTheme="majorHAnsi" w:hAnsiTheme="majorHAnsi"/>
          <w:sz w:val="24"/>
          <w:szCs w:val="24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1116DE43">
      <w:pPr>
        <w:pStyle w:val="23"/>
        <w:numPr>
          <w:ilvl w:val="0"/>
          <w:numId w:val="16"/>
        </w:numPr>
        <w:tabs>
          <w:tab w:val="left" w:pos="851"/>
          <w:tab w:val="left" w:pos="1802"/>
        </w:tabs>
        <w:spacing w:line="276" w:lineRule="auto"/>
        <w:ind w:firstLine="567"/>
        <w:jc w:val="both"/>
        <w:rPr>
          <w:rFonts w:asciiTheme="majorHAnsi" w:hAnsiTheme="majorHAnsi"/>
          <w:sz w:val="24"/>
          <w:szCs w:val="24"/>
        </w:rPr>
      </w:pPr>
      <w:bookmarkStart w:id="49" w:name="bookmark223"/>
      <w:bookmarkEnd w:id="49"/>
      <w:r>
        <w:rPr>
          <w:rFonts w:asciiTheme="majorHAnsi" w:hAnsiTheme="majorHAnsi"/>
          <w:sz w:val="24"/>
          <w:szCs w:val="24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2501C6A3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Основным предметом анализа является воспитательная работа лагеря.</w:t>
      </w:r>
    </w:p>
    <w:p w14:paraId="33BB197A">
      <w:pPr>
        <w:pStyle w:val="23"/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Объектом анализа являются воспитательные мероприятия и результаты воспитательной работы.</w:t>
      </w:r>
    </w:p>
    <w:p w14:paraId="2B6F8A4B">
      <w:pPr>
        <w:pStyle w:val="23"/>
        <w:tabs>
          <w:tab w:val="left" w:pos="1066"/>
          <w:tab w:val="left" w:pos="2080"/>
        </w:tabs>
        <w:spacing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608066C7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5FAD4AAF">
      <w:pPr>
        <w:spacing w:after="0"/>
        <w:ind w:firstLine="851"/>
        <w:jc w:val="center"/>
        <w:rPr>
          <w:rFonts w:cs="Times New Roman" w:asciiTheme="majorHAnsi" w:hAnsiTheme="majorHAnsi"/>
          <w:b/>
          <w:sz w:val="28"/>
          <w:szCs w:val="24"/>
        </w:rPr>
      </w:pPr>
      <w:r>
        <w:rPr>
          <w:rFonts w:cs="Times New Roman" w:asciiTheme="majorHAnsi" w:hAnsiTheme="majorHAnsi"/>
          <w:b/>
          <w:sz w:val="24"/>
          <w:szCs w:val="24"/>
        </w:rPr>
        <w:t>4. ОЖИДАЕМЫЕ РЕЗУЛЬТАТЫ</w:t>
      </w:r>
    </w:p>
    <w:p w14:paraId="78CB4D34">
      <w:pPr>
        <w:spacing w:after="0"/>
        <w:ind w:firstLine="567"/>
        <w:jc w:val="both"/>
        <w:rPr>
          <w:rFonts w:cs="Times New Roman" w:asciiTheme="majorHAnsi" w:hAnsiTheme="majorHAnsi"/>
          <w:sz w:val="24"/>
          <w:szCs w:val="24"/>
        </w:rPr>
      </w:pPr>
    </w:p>
    <w:p w14:paraId="113298FD">
      <w:pPr>
        <w:spacing w:after="0"/>
        <w:ind w:firstLine="567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В ходе реализации данной программы ожидается:</w:t>
      </w:r>
    </w:p>
    <w:p w14:paraId="1A45F091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Общее оздоровление воспитанников, укрепление их здоровья</w:t>
      </w:r>
    </w:p>
    <w:p w14:paraId="67200C5F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14:paraId="05DBE380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Получение участниками смены умений и навыков индивидуальной и коллективной творческой и трудовой деятельности, социальной активности.</w:t>
      </w:r>
    </w:p>
    <w:p w14:paraId="2D301DF8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Развитие коммуникативных способностей и толерантности.</w:t>
      </w:r>
    </w:p>
    <w:p w14:paraId="177D49EF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Повышение творческой активности детей путем вовлечения их в социально-значимую деятельность.</w:t>
      </w:r>
    </w:p>
    <w:p w14:paraId="589BF37B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Приобретение новых знаний и умений в результате занятий в кружках (разучивание песен, игр, составление проектов)</w:t>
      </w:r>
    </w:p>
    <w:p w14:paraId="350551B3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Расширение кругозора детей.</w:t>
      </w:r>
    </w:p>
    <w:p w14:paraId="7D05D6BF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Повышение общей культуры учащихся, привитие им социально-нравственных норм. </w:t>
      </w:r>
    </w:p>
    <w:p w14:paraId="4D816784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 xml:space="preserve"> Личностный рост участников смены.</w:t>
      </w:r>
    </w:p>
    <w:p w14:paraId="3145A205">
      <w:pPr>
        <w:tabs>
          <w:tab w:val="left" w:pos="426"/>
        </w:tabs>
        <w:spacing w:after="0"/>
        <w:jc w:val="both"/>
        <w:rPr>
          <w:rFonts w:cs="Times New Roman" w:asciiTheme="majorHAnsi" w:hAnsiTheme="majorHAnsi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✓</w:t>
      </w:r>
      <w:r>
        <w:rPr>
          <w:rFonts w:cs="Times New Roman" w:asciiTheme="majorHAnsi" w:hAnsiTheme="majorHAnsi"/>
          <w:sz w:val="24"/>
          <w:szCs w:val="24"/>
        </w:rPr>
        <w:t>Знакомство и участие в акциях и проектах РДДМ и «Орлята России».</w:t>
      </w:r>
    </w:p>
    <w:p w14:paraId="6C669909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7D3C16F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F232A9B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280E116F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5.  ПЛАН – СЕТКА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4"/>
        <w:gridCol w:w="2204"/>
        <w:gridCol w:w="2218"/>
        <w:gridCol w:w="1981"/>
        <w:gridCol w:w="1568"/>
      </w:tblGrid>
      <w:tr w14:paraId="001FD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0EF7A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2.06</w:t>
            </w:r>
          </w:p>
          <w:p w14:paraId="01FE8518">
            <w:pPr>
              <w:pStyle w:val="19"/>
              <w:jc w:val="center"/>
              <w:rPr>
                <w:rFonts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День встречи</w:t>
            </w:r>
          </w:p>
          <w:p w14:paraId="5393594E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</w:p>
          <w:p w14:paraId="600D6CFD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  <w:r>
              <w:rPr>
                <w:rFonts w:cs="Times New Roman" w:asciiTheme="majorHAnsi" w:hAnsiTheme="majorHAnsi"/>
                <w:sz w:val="24"/>
                <w:szCs w:val="24"/>
              </w:rPr>
              <w:t>Конкурс рисунков на асфальте «Мир детства»</w:t>
            </w:r>
          </w:p>
          <w:p w14:paraId="46E9FBE5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</w:p>
          <w:p w14:paraId="6EB7D4C2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cs="Times New Roman" w:asciiTheme="majorHAnsi" w:hAnsiTheme="majorHAnsi"/>
                <w:sz w:val="24"/>
                <w:szCs w:val="24"/>
              </w:rPr>
              <w:t>Квест «Лето. Солнце.  Дети»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</w:tcPr>
          <w:p w14:paraId="1FFBC9EA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3.06</w:t>
            </w:r>
          </w:p>
        </w:tc>
        <w:tc>
          <w:tcPr>
            <w:tcW w:w="2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D28C7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4.06</w:t>
            </w:r>
          </w:p>
          <w:p w14:paraId="3DE12FBD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sz w:val="24"/>
              </w:rPr>
              <w:t xml:space="preserve">День </w:t>
            </w: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любитeлeй лeтa</w:t>
            </w:r>
          </w:p>
          <w:p w14:paraId="23A72BEF">
            <w:pPr>
              <w:pStyle w:val="19"/>
              <w:jc w:val="center"/>
              <w:rPr>
                <w:rFonts w:cs="Times New Roman" w:asciiTheme="majorHAnsi" w:hAnsiTheme="majorHAnsi"/>
                <w:bCs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"https://artek.org/ob-arteke/events/6-sport/" </w:instrText>
            </w:r>
            <w:r>
              <w:fldChar w:fldCharType="separate"/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Спортивная программа «Мы – будущее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AFAFA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России»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 w14:paraId="24F6E8EA">
            <w:pPr>
              <w:pStyle w:val="19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cs="Times New Roman" w:asciiTheme="majorHAnsi" w:hAnsiTheme="majorHAnsi"/>
                <w:bCs/>
                <w:sz w:val="24"/>
                <w:szCs w:val="24"/>
              </w:rPr>
              <w:t>Фестиваль «Национальные игры и забавы»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2840BA48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Открытие лагерной смены «Содружество Орлят России»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CB246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5.06</w:t>
            </w:r>
          </w:p>
          <w:p w14:paraId="5204D1CE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Дeнь сказок</w:t>
            </w:r>
          </w:p>
          <w:p w14:paraId="361F3D06">
            <w:pPr>
              <w:pStyle w:val="19"/>
              <w:ind w:left="-15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cs="Times New Roman" w:asciiTheme="majorHAnsi" w:hAnsiTheme="majorHAnsi"/>
                <w:sz w:val="24"/>
                <w:szCs w:val="24"/>
              </w:rPr>
              <w:t>Викторина «Я – русский», посвященная  Дню русского  языка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BD7E24C">
            <w:pPr>
              <w:pStyle w:val="19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Квест «У Лукоморья»  по сказкам А.С.Пушкина</w:t>
            </w:r>
          </w:p>
          <w:p w14:paraId="0360708C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КТД «В гостях у сказки»</w:t>
            </w:r>
          </w:p>
        </w:tc>
        <w:tc>
          <w:tcPr>
            <w:tcW w:w="2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</w:tcPr>
          <w:p w14:paraId="1635FEDB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6.06</w:t>
            </w:r>
          </w:p>
        </w:tc>
      </w:tr>
      <w:tr w14:paraId="4F57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2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</w:tcPr>
          <w:p w14:paraId="170F4A7A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9.06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FA21F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10.06</w:t>
            </w:r>
          </w:p>
          <w:p w14:paraId="44F88A4E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zCs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zCs w:val="24"/>
                <w:shd w:val="clear" w:color="auto" w:fill="FFFFFF"/>
              </w:rPr>
              <w:t>День мультфильмов</w:t>
            </w:r>
          </w:p>
          <w:p w14:paraId="61110831">
            <w:pPr>
              <w:pStyle w:val="19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Игровая программа «Играю я – играют друзья»</w:t>
            </w:r>
          </w:p>
          <w:p w14:paraId="5CA835A0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cs="Times New Roman" w:asciiTheme="majorHAnsi" w:hAnsiTheme="majorHAnsi"/>
                <w:sz w:val="24"/>
                <w:szCs w:val="24"/>
              </w:rPr>
              <w:t>Конкурс рисунков «Мой герой»</w:t>
            </w:r>
          </w:p>
        </w:tc>
        <w:tc>
          <w:tcPr>
            <w:tcW w:w="2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4CE56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11.06</w:t>
            </w:r>
          </w:p>
          <w:p w14:paraId="51FB18AF">
            <w:pPr>
              <w:pStyle w:val="1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Дeнь  России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14:paraId="078D2A74">
            <w:pPr>
              <w:pStyle w:val="19"/>
              <w:ind w:left="-79" w:right="-201"/>
              <w:jc w:val="center"/>
              <w:rPr>
                <w:rFonts w:cs="Times New Roman"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Литературно- музы-кальная композиция</w:t>
            </w:r>
          </w:p>
          <w:p w14:paraId="04A13462">
            <w:pPr>
              <w:pStyle w:val="19"/>
              <w:ind w:left="-79" w:right="-201"/>
              <w:jc w:val="center"/>
              <w:rPr>
                <w:rFonts w:cs="Times New Roman"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«Тебе Россия посвящаю»</w:t>
            </w:r>
          </w:p>
          <w:p w14:paraId="1B1C66BC">
            <w:pPr>
              <w:pStyle w:val="19"/>
              <w:ind w:left="-79" w:right="-201"/>
              <w:jc w:val="center"/>
              <w:rPr>
                <w:rFonts w:cs="Times New Roman"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68482B8">
            <w:pPr>
              <w:pStyle w:val="19"/>
              <w:ind w:left="-79" w:right="-201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Гостиная династий «Ими гордится Россия»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1074A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12.06</w:t>
            </w:r>
          </w:p>
        </w:tc>
        <w:tc>
          <w:tcPr>
            <w:tcW w:w="2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E9C65EC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13.06</w:t>
            </w:r>
          </w:p>
          <w:p w14:paraId="7EB3F080">
            <w:pPr>
              <w:pStyle w:val="19"/>
              <w:spacing w:line="276" w:lineRule="auto"/>
              <w:rPr>
                <w:rFonts w:cs="Arial" w:asciiTheme="majorHAnsi" w:hAnsiTheme="majorHAnsi"/>
                <w:color w:val="333333"/>
                <w:sz w:val="24"/>
                <w:szCs w:val="24"/>
              </w:rPr>
            </w:pPr>
          </w:p>
          <w:p w14:paraId="48F674DA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14:paraId="17670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</w:tcPr>
          <w:p w14:paraId="5F7C4385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16.06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C0385">
            <w:pPr>
              <w:pStyle w:val="19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17.06</w:t>
            </w:r>
          </w:p>
          <w:p w14:paraId="785A5053">
            <w:pPr>
              <w:pStyle w:val="19"/>
              <w:ind w:left="-151" w:right="-137"/>
              <w:jc w:val="center"/>
              <w:rPr>
                <w:rFonts w:cs="Times New Roman" w:asciiTheme="majorHAnsi" w:hAnsiTheme="majorHAnsi"/>
                <w:b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ajorHAnsi" w:hAnsiTheme="majorHAnsi"/>
                <w:b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Дeнь пpимaнивaния муз</w:t>
            </w:r>
          </w:p>
          <w:p w14:paraId="252196E7">
            <w:pPr>
              <w:pStyle w:val="19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2629E47">
            <w:pPr>
              <w:pStyle w:val="19"/>
              <w:jc w:val="center"/>
              <w:rPr>
                <w:rFonts w:asciiTheme="majorHAnsi" w:hAnsiTheme="majorHAns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"https://artek.org/ob-arteke/events/g-master/" </w:instrText>
            </w:r>
            <w:r>
              <w:fldChar w:fldCharType="separate"/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 xml:space="preserve">Фестиваль детского творчества 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AFAFA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«Город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AFAFA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Мастеров»</w:t>
            </w:r>
            <w:r>
              <w:rPr>
                <w:rStyle w:val="5"/>
                <w:rFonts w:asciiTheme="majorHAnsi" w:hAnsiTheme="majorHAnsi"/>
                <w:bCs/>
                <w:color w:val="000000" w:themeColor="text1"/>
                <w:sz w:val="24"/>
                <w:szCs w:val="24"/>
                <w:u w:val="none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2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E2DD6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18.06</w:t>
            </w:r>
          </w:p>
          <w:p w14:paraId="18156F72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Вceмиpный дeнь гapмoнии</w:t>
            </w:r>
          </w:p>
          <w:p w14:paraId="5FED3967">
            <w:pPr>
              <w:pStyle w:val="19"/>
              <w:jc w:val="center"/>
              <w:rPr>
                <w:rStyle w:val="29"/>
                <w:rFonts w:asciiTheme="majorHAnsi" w:hAnsiTheme="majorHAnsi"/>
              </w:rPr>
            </w:pPr>
          </w:p>
          <w:p w14:paraId="0103977C">
            <w:pPr>
              <w:pStyle w:val="19"/>
              <w:jc w:val="center"/>
            </w:pPr>
            <w:r>
              <w:rPr>
                <w:rStyle w:val="29"/>
                <w:rFonts w:asciiTheme="majorHAnsi" w:hAnsiTheme="majorHAnsi"/>
              </w:rPr>
              <w:t>КТД «Ты мой друг и я твой друг»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2308C2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19.06</w:t>
            </w:r>
          </w:p>
          <w:p w14:paraId="30146051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Дeнь  пpoгулок</w:t>
            </w:r>
            <w:r>
              <w:rPr>
                <w:rFonts w:cs="Times New Roman" w:asciiTheme="majorHAnsi" w:hAnsiTheme="majorHAnsi"/>
                <w:sz w:val="24"/>
                <w:szCs w:val="24"/>
              </w:rPr>
              <w:t xml:space="preserve"> </w:t>
            </w:r>
          </w:p>
          <w:p w14:paraId="6FD35215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</w:p>
          <w:p w14:paraId="12BD0F9F">
            <w:pPr>
              <w:pStyle w:val="19"/>
              <w:jc w:val="center"/>
              <w:rPr>
                <w:rFonts w:cs="Times New Roman" w:asciiTheme="majorHAnsi" w:hAnsiTheme="majorHAnsi"/>
                <w:sz w:val="24"/>
                <w:szCs w:val="24"/>
              </w:rPr>
            </w:pPr>
            <w:r>
              <w:rPr>
                <w:rFonts w:cs="Times New Roman" w:asciiTheme="majorHAnsi" w:hAnsiTheme="majorHAnsi"/>
                <w:sz w:val="24"/>
                <w:szCs w:val="24"/>
              </w:rPr>
              <w:t xml:space="preserve">Мини ГТОшка </w:t>
            </w:r>
          </w:p>
          <w:p w14:paraId="0984FC3B">
            <w:pPr>
              <w:pStyle w:val="19"/>
              <w:ind w:left="-157" w:right="-117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cs="Times New Roman" w:asciiTheme="majorHAnsi" w:hAnsiTheme="majorHAnsi"/>
                <w:sz w:val="24"/>
                <w:szCs w:val="24"/>
              </w:rPr>
              <w:t>Игровая программа «Красный, желтый зеленый» (с сотрудниками ГИБДД)</w:t>
            </w:r>
          </w:p>
        </w:tc>
        <w:tc>
          <w:tcPr>
            <w:tcW w:w="2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227F0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20.06</w:t>
            </w:r>
          </w:p>
          <w:p w14:paraId="401E1B8D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Дeнь пoиcкa нoвoй звeзды</w:t>
            </w:r>
          </w:p>
          <w:p w14:paraId="5303C752">
            <w:pPr>
              <w:pStyle w:val="19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Квест «Вместе мы сила»</w:t>
            </w:r>
          </w:p>
          <w:p w14:paraId="54626D35">
            <w:pPr>
              <w:pStyle w:val="19"/>
              <w:spacing w:line="276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4683B285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Шоу – программы «Лучше всех»,</w:t>
            </w:r>
          </w:p>
        </w:tc>
      </w:tr>
      <w:tr w14:paraId="0E57B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B1055B0">
            <w:pPr>
              <w:pStyle w:val="19"/>
              <w:jc w:val="center"/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</w:pPr>
            <w:r>
              <w:rPr>
                <w:rFonts w:cs="Times New Roman" w:asciiTheme="majorHAnsi" w:hAnsiTheme="majorHAnsi"/>
                <w:b/>
                <w:color w:val="2F2F2F"/>
                <w:sz w:val="24"/>
                <w:shd w:val="clear" w:color="auto" w:fill="FFFFFF"/>
              </w:rPr>
              <w:t>День  coлнeчныx зaйчикoв</w:t>
            </w:r>
          </w:p>
          <w:p w14:paraId="221F83F2">
            <w:pPr>
              <w:pStyle w:val="19"/>
              <w:spacing w:line="276" w:lineRule="auto"/>
              <w:rPr>
                <w:rFonts w:cs="Arial" w:asciiTheme="majorHAnsi" w:hAnsiTheme="majorHAnsi"/>
                <w:color w:val="333333"/>
                <w:sz w:val="24"/>
                <w:szCs w:val="24"/>
              </w:rPr>
            </w:pPr>
          </w:p>
          <w:p w14:paraId="50AF5CCA">
            <w:pPr>
              <w:pStyle w:val="19"/>
              <w:spacing w:line="276" w:lineRule="auto"/>
              <w:rPr>
                <w:rFonts w:cs="Arial" w:asciiTheme="majorHAnsi" w:hAnsiTheme="majorHAnsi"/>
                <w:color w:val="333333"/>
                <w:sz w:val="24"/>
                <w:szCs w:val="24"/>
              </w:rPr>
            </w:pPr>
            <w:r>
              <w:rPr>
                <w:rFonts w:cs="Arial" w:asciiTheme="majorHAnsi" w:hAnsiTheme="majorHAnsi"/>
                <w:color w:val="333333"/>
                <w:sz w:val="24"/>
                <w:szCs w:val="24"/>
              </w:rPr>
              <w:t>КТД</w:t>
            </w:r>
            <w:r>
              <w:rPr>
                <w:rStyle w:val="29"/>
                <w:rFonts w:asciiTheme="majorHAnsi" w:hAnsiTheme="majorHAnsi"/>
              </w:rPr>
              <w:t xml:space="preserve"> «Мы одна семья»</w:t>
            </w:r>
          </w:p>
          <w:p w14:paraId="7E1C9DBC">
            <w:pPr>
              <w:pStyle w:val="19"/>
              <w:jc w:val="center"/>
              <w:rPr>
                <w:rFonts w:cs="Times New Roman" w:asciiTheme="majorHAnsi" w:hAnsiTheme="majorHAnsi"/>
                <w:sz w:val="24"/>
              </w:rPr>
            </w:pPr>
          </w:p>
          <w:p w14:paraId="7A87AA7B">
            <w:pPr>
              <w:pStyle w:val="19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Шоу программа «Не будем прощаться»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20BD2">
            <w:pPr>
              <w:pStyle w:val="19"/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F4A1E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3A6D5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2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17C367">
            <w:pPr>
              <w:pStyle w:val="19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</w:tbl>
    <w:p w14:paraId="36F39E1C">
      <w:pPr>
        <w:pStyle w:val="23"/>
        <w:spacing w:after="260" w:line="276" w:lineRule="auto"/>
        <w:ind w:firstLine="851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71CE5D33">
      <w:pPr>
        <w:spacing w:after="0"/>
        <w:ind w:firstLine="851"/>
        <w:jc w:val="center"/>
        <w:rPr>
          <w:rFonts w:cs="Times New Roman" w:asciiTheme="majorHAnsi" w:hAnsiTheme="majorHAnsi"/>
          <w:b/>
          <w:sz w:val="24"/>
          <w:szCs w:val="24"/>
        </w:rPr>
      </w:pPr>
      <w:r>
        <w:rPr>
          <w:rFonts w:cs="Times New Roman" w:asciiTheme="majorHAnsi" w:hAnsiTheme="majorHAnsi"/>
          <w:b/>
          <w:sz w:val="24"/>
          <w:szCs w:val="24"/>
        </w:rPr>
        <w:t>Список используемой литературы</w:t>
      </w:r>
    </w:p>
    <w:p w14:paraId="0264FDBE">
      <w:pPr>
        <w:spacing w:after="0"/>
        <w:ind w:firstLine="851"/>
        <w:jc w:val="center"/>
        <w:rPr>
          <w:rFonts w:cs="Times New Roman" w:asciiTheme="majorHAnsi" w:hAnsiTheme="majorHAnsi"/>
          <w:sz w:val="24"/>
          <w:szCs w:val="24"/>
        </w:rPr>
      </w:pPr>
    </w:p>
    <w:p w14:paraId="4F4D47C4">
      <w:pPr>
        <w:pStyle w:val="18"/>
        <w:spacing w:after="38" w:line="276" w:lineRule="auto"/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Беляков Ю.Д. «Методика организации коллективных творческих дел и игр»: методическое пособие. Издание 2-е, переработанное и дополненное. ФГБОУ ВДЦ «Орлёнок», 2020.  </w:t>
      </w:r>
    </w:p>
    <w:p w14:paraId="60B6B0B1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2. Аракелян Ю.А. «Смена маленького роста»: сборник информационно-методических материалов в помощь воспитателю детского лагеря, работающему с детьми 6-11 лет / Ю.А. Аракелян, А.А. Зарипова, С.И. Кравцова, О.В. Шевердина. ФГБОУ ВДЦ «Орлёнок», 2015. </w:t>
      </w:r>
    </w:p>
    <w:p w14:paraId="5ACF8FF5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3. Иванов И.П. О сущности воспитательной работы в начальных классах // Педагогика начальной школы: ХХI Герценовские чтения. – Л.: ЛГПИ им. А. И. Герцена, 1968.</w:t>
      </w:r>
    </w:p>
    <w:p w14:paraId="42736C3A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 xml:space="preserve"> 5. Григоренко Ю.Н., Кострецова У.Ю., Кипарис-2: Учебное пособие по организации детского досуга в детских лагерях и школе. – М.:Педагогическое общество России, 2002.</w:t>
      </w:r>
    </w:p>
    <w:p w14:paraId="76A4C8CE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6. Гузенко А.П. Как сделать отдых детей незабываемым праздником. Волгоград: Учитель, 2007</w:t>
      </w:r>
    </w:p>
    <w:p w14:paraId="2C1FC00E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7. Нещерет Л.Г. Хочу быть лидером! Выпуск 4.-Н. Новгород: изд-во ООО «Педагогические технологии», 2006.</w:t>
      </w:r>
    </w:p>
    <w:p w14:paraId="42E2C22D">
      <w:pPr>
        <w:spacing w:after="0"/>
        <w:ind w:left="284" w:hanging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8. Организация досуговых, творческих и игровых мероприятий в летнем лагере. С.И.Лобачева. Москва: ВАКО, 2007 г</w:t>
      </w:r>
    </w:p>
    <w:p w14:paraId="483B6AF3">
      <w:pPr>
        <w:spacing w:after="0"/>
        <w:ind w:left="284" w:hanging="284"/>
        <w:jc w:val="center"/>
        <w:rPr>
          <w:rFonts w:cs="Times New Roman" w:asciiTheme="majorHAnsi" w:hAnsiTheme="majorHAnsi"/>
          <w:sz w:val="24"/>
          <w:szCs w:val="24"/>
        </w:rPr>
      </w:pPr>
    </w:p>
    <w:p w14:paraId="31932004">
      <w:pPr>
        <w:pStyle w:val="14"/>
        <w:spacing w:after="0"/>
        <w:ind w:left="284"/>
        <w:rPr>
          <w:rFonts w:cs="Times New Roman" w:asciiTheme="majorHAnsi" w:hAnsiTheme="majorHAnsi"/>
          <w:sz w:val="24"/>
          <w:szCs w:val="24"/>
        </w:rPr>
      </w:pPr>
      <w:r>
        <w:rPr>
          <w:rFonts w:cs="Times New Roman" w:asciiTheme="majorHAnsi" w:hAnsiTheme="majorHAnsi"/>
          <w:sz w:val="24"/>
          <w:szCs w:val="24"/>
        </w:rPr>
        <w:t>Ссылка на интернет-ресурс</w:t>
      </w:r>
    </w:p>
    <w:p w14:paraId="3414EE54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  <w:r>
        <w:fldChar w:fldCharType="begin"/>
      </w:r>
      <w:r>
        <w:instrText xml:space="preserve"> HYPERLINK "http://www.planerochka.r" </w:instrText>
      </w:r>
      <w:r>
        <w:fldChar w:fldCharType="separate"/>
      </w:r>
      <w:r>
        <w:rPr>
          <w:rStyle w:val="5"/>
          <w:rFonts w:cs="Times New Roman" w:asciiTheme="majorHAnsi" w:hAnsiTheme="majorHAnsi"/>
          <w:sz w:val="24"/>
          <w:szCs w:val="24"/>
        </w:rPr>
        <w:t>www.planerochka.r</w:t>
      </w:r>
      <w:r>
        <w:rPr>
          <w:rStyle w:val="5"/>
          <w:rFonts w:cs="Times New Roman" w:asciiTheme="majorHAnsi" w:hAnsiTheme="majorHAnsi"/>
          <w:sz w:val="24"/>
          <w:szCs w:val="24"/>
        </w:rPr>
        <w:fldChar w:fldCharType="end"/>
      </w:r>
    </w:p>
    <w:p w14:paraId="1016F948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  <w:r>
        <w:fldChar w:fldCharType="begin"/>
      </w:r>
      <w:r>
        <w:instrText xml:space="preserve"> HYPERLINK "http://www.vozhatyi.ru" </w:instrText>
      </w:r>
      <w:r>
        <w:fldChar w:fldCharType="separate"/>
      </w:r>
      <w:r>
        <w:rPr>
          <w:rStyle w:val="5"/>
          <w:rFonts w:cs="Times New Roman" w:asciiTheme="majorHAnsi" w:hAnsiTheme="majorHAnsi"/>
          <w:sz w:val="24"/>
          <w:szCs w:val="24"/>
        </w:rPr>
        <w:t>www.vozhatyi.ru</w:t>
      </w:r>
      <w:r>
        <w:rPr>
          <w:rStyle w:val="5"/>
          <w:rFonts w:cs="Times New Roman" w:asciiTheme="majorHAnsi" w:hAnsiTheme="majorHAnsi"/>
          <w:sz w:val="24"/>
          <w:szCs w:val="24"/>
        </w:rPr>
        <w:fldChar w:fldCharType="end"/>
      </w:r>
    </w:p>
    <w:p w14:paraId="61ABFCD6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54C1C679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70A96D11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3113FB49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70C85E51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622B2C83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6F21F1FF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6710CB7C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7BCA185A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585AEEB4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6B971546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  <w:bookmarkStart w:id="50" w:name="_GoBack"/>
      <w:bookmarkEnd w:id="50"/>
    </w:p>
    <w:p w14:paraId="3B393BF2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2E5D76DA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645B5CC2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71D7B251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029B2F7F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1EE02DB4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p w14:paraId="54A75DA7">
      <w:pPr>
        <w:spacing w:after="0"/>
        <w:ind w:firstLine="851"/>
        <w:rPr>
          <w:rFonts w:cs="Times New Roman" w:asciiTheme="majorHAnsi" w:hAnsiTheme="majorHAnsi"/>
          <w:sz w:val="24"/>
          <w:szCs w:val="24"/>
        </w:rPr>
      </w:pPr>
    </w:p>
    <w:sectPr>
      <w:footerReference r:id="rId5" w:type="default"/>
      <w:pgSz w:w="11906" w:h="16838"/>
      <w:pgMar w:top="1134" w:right="566" w:bottom="1134" w:left="1701" w:header="397" w:footer="284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1876159"/>
      <w:docPartObj>
        <w:docPartGallery w:val="AutoText"/>
      </w:docPartObj>
    </w:sdtPr>
    <w:sdtContent>
      <w:p w14:paraId="65B8AA64">
        <w:pPr>
          <w:pStyle w:val="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14:paraId="499874F8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B002F4"/>
    <w:multiLevelType w:val="multilevel"/>
    <w:tmpl w:val="00B002F4"/>
    <w:lvl w:ilvl="0" w:tentative="0">
      <w:start w:val="1"/>
      <w:numFmt w:val="bullet"/>
      <w:lvlText w:val=""/>
      <w:lvlJc w:val="left"/>
      <w:pPr>
        <w:ind w:left="1146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">
    <w:nsid w:val="09786E49"/>
    <w:multiLevelType w:val="multilevel"/>
    <w:tmpl w:val="09786E49"/>
    <w:lvl w:ilvl="0" w:tentative="0">
      <w:start w:val="1"/>
      <w:numFmt w:val="bullet"/>
      <w:lvlText w:val=""/>
      <w:lvlJc w:val="left"/>
      <w:pPr>
        <w:ind w:left="140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2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60" w:hanging="360"/>
      </w:pPr>
      <w:rPr>
        <w:rFonts w:hint="default" w:ascii="Wingdings" w:hAnsi="Wingdings"/>
      </w:rPr>
    </w:lvl>
  </w:abstractNum>
  <w:abstractNum w:abstractNumId="2">
    <w:nsid w:val="097E62CA"/>
    <w:multiLevelType w:val="multilevel"/>
    <w:tmpl w:val="097E62CA"/>
    <w:lvl w:ilvl="0" w:tentative="0">
      <w:start w:val="1"/>
      <w:numFmt w:val="bullet"/>
      <w:lvlText w:val=""/>
      <w:lvlJc w:val="left"/>
      <w:pPr>
        <w:ind w:left="833" w:hanging="360"/>
      </w:pPr>
      <w:rPr>
        <w:rFonts w:hint="default" w:ascii="Symbol" w:hAnsi="Symbol"/>
        <w:sz w:val="28"/>
        <w:szCs w:val="28"/>
      </w:rPr>
    </w:lvl>
    <w:lvl w:ilvl="1" w:tentative="0">
      <w:start w:val="1"/>
      <w:numFmt w:val="bullet"/>
      <w:lvlText w:val="o"/>
      <w:lvlJc w:val="left"/>
      <w:pPr>
        <w:ind w:left="155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7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9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1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3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5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7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93" w:hanging="360"/>
      </w:pPr>
      <w:rPr>
        <w:rFonts w:hint="default" w:ascii="Wingdings" w:hAnsi="Wingdings"/>
      </w:rPr>
    </w:lvl>
  </w:abstractNum>
  <w:abstractNum w:abstractNumId="3">
    <w:nsid w:val="0B8932A1"/>
    <w:multiLevelType w:val="multilevel"/>
    <w:tmpl w:val="0B8932A1"/>
    <w:lvl w:ilvl="0" w:tentative="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651" w:hanging="360"/>
      </w:pPr>
    </w:lvl>
    <w:lvl w:ilvl="2" w:tentative="0">
      <w:start w:val="1"/>
      <w:numFmt w:val="lowerRoman"/>
      <w:lvlText w:val="%3."/>
      <w:lvlJc w:val="right"/>
      <w:pPr>
        <w:ind w:left="3371" w:hanging="180"/>
      </w:pPr>
    </w:lvl>
    <w:lvl w:ilvl="3" w:tentative="0">
      <w:start w:val="1"/>
      <w:numFmt w:val="decimal"/>
      <w:lvlText w:val="%4."/>
      <w:lvlJc w:val="left"/>
      <w:pPr>
        <w:ind w:left="4091" w:hanging="360"/>
      </w:pPr>
    </w:lvl>
    <w:lvl w:ilvl="4" w:tentative="0">
      <w:start w:val="1"/>
      <w:numFmt w:val="lowerLetter"/>
      <w:lvlText w:val="%5."/>
      <w:lvlJc w:val="left"/>
      <w:pPr>
        <w:ind w:left="4811" w:hanging="360"/>
      </w:pPr>
    </w:lvl>
    <w:lvl w:ilvl="5" w:tentative="0">
      <w:start w:val="1"/>
      <w:numFmt w:val="lowerRoman"/>
      <w:lvlText w:val="%6."/>
      <w:lvlJc w:val="right"/>
      <w:pPr>
        <w:ind w:left="5531" w:hanging="180"/>
      </w:pPr>
    </w:lvl>
    <w:lvl w:ilvl="6" w:tentative="0">
      <w:start w:val="1"/>
      <w:numFmt w:val="decimal"/>
      <w:lvlText w:val="%7."/>
      <w:lvlJc w:val="left"/>
      <w:pPr>
        <w:ind w:left="6251" w:hanging="360"/>
      </w:pPr>
    </w:lvl>
    <w:lvl w:ilvl="7" w:tentative="0">
      <w:start w:val="1"/>
      <w:numFmt w:val="lowerLetter"/>
      <w:lvlText w:val="%8."/>
      <w:lvlJc w:val="left"/>
      <w:pPr>
        <w:ind w:left="6971" w:hanging="360"/>
      </w:pPr>
    </w:lvl>
    <w:lvl w:ilvl="8" w:tentative="0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16585153"/>
    <w:multiLevelType w:val="multilevel"/>
    <w:tmpl w:val="16585153"/>
    <w:lvl w:ilvl="0" w:tentative="0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651" w:hanging="360"/>
      </w:pPr>
    </w:lvl>
    <w:lvl w:ilvl="2" w:tentative="0">
      <w:start w:val="1"/>
      <w:numFmt w:val="lowerRoman"/>
      <w:lvlText w:val="%3."/>
      <w:lvlJc w:val="right"/>
      <w:pPr>
        <w:ind w:left="3371" w:hanging="180"/>
      </w:pPr>
    </w:lvl>
    <w:lvl w:ilvl="3" w:tentative="0">
      <w:start w:val="1"/>
      <w:numFmt w:val="decimal"/>
      <w:lvlText w:val="%4."/>
      <w:lvlJc w:val="left"/>
      <w:pPr>
        <w:ind w:left="4091" w:hanging="360"/>
      </w:pPr>
    </w:lvl>
    <w:lvl w:ilvl="4" w:tentative="0">
      <w:start w:val="1"/>
      <w:numFmt w:val="lowerLetter"/>
      <w:lvlText w:val="%5."/>
      <w:lvlJc w:val="left"/>
      <w:pPr>
        <w:ind w:left="4811" w:hanging="360"/>
      </w:pPr>
    </w:lvl>
    <w:lvl w:ilvl="5" w:tentative="0">
      <w:start w:val="1"/>
      <w:numFmt w:val="lowerRoman"/>
      <w:lvlText w:val="%6."/>
      <w:lvlJc w:val="right"/>
      <w:pPr>
        <w:ind w:left="5531" w:hanging="180"/>
      </w:pPr>
    </w:lvl>
    <w:lvl w:ilvl="6" w:tentative="0">
      <w:start w:val="1"/>
      <w:numFmt w:val="decimal"/>
      <w:lvlText w:val="%7."/>
      <w:lvlJc w:val="left"/>
      <w:pPr>
        <w:ind w:left="6251" w:hanging="360"/>
      </w:pPr>
    </w:lvl>
    <w:lvl w:ilvl="7" w:tentative="0">
      <w:start w:val="1"/>
      <w:numFmt w:val="lowerLetter"/>
      <w:lvlText w:val="%8."/>
      <w:lvlJc w:val="left"/>
      <w:pPr>
        <w:ind w:left="6971" w:hanging="360"/>
      </w:pPr>
    </w:lvl>
    <w:lvl w:ilvl="8" w:tentative="0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2FE76222"/>
    <w:multiLevelType w:val="multilevel"/>
    <w:tmpl w:val="2FE76222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3A14542E"/>
    <w:multiLevelType w:val="multilevel"/>
    <w:tmpl w:val="3A14542E"/>
    <w:lvl w:ilvl="0" w:tentative="0">
      <w:start w:val="1"/>
      <w:numFmt w:val="decimal"/>
      <w:lvlText w:val="2.%1."/>
      <w:lvlJc w:val="left"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454A6E5F"/>
    <w:multiLevelType w:val="multilevel"/>
    <w:tmpl w:val="454A6E5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8"/>
        <w:szCs w:val="28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53A10A70"/>
    <w:multiLevelType w:val="multilevel"/>
    <w:tmpl w:val="53A10A70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55026BFD"/>
    <w:multiLevelType w:val="multilevel"/>
    <w:tmpl w:val="55026BFD"/>
    <w:lvl w:ilvl="0" w:tentative="0">
      <w:start w:val="2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601979B7"/>
    <w:multiLevelType w:val="multilevel"/>
    <w:tmpl w:val="601979B7"/>
    <w:lvl w:ilvl="0" w:tentative="0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  <w:sz w:val="28"/>
        <w:szCs w:val="28"/>
      </w:rPr>
    </w:lvl>
    <w:lvl w:ilvl="1" w:tentative="0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1">
    <w:nsid w:val="6BCB24F3"/>
    <w:multiLevelType w:val="multilevel"/>
    <w:tmpl w:val="6BCB24F3"/>
    <w:lvl w:ilvl="0" w:tentative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entative="0">
      <w:start w:val="3"/>
      <w:numFmt w:val="decimal"/>
      <w:isLgl/>
      <w:lvlText w:val="%1.%2."/>
      <w:lvlJc w:val="left"/>
      <w:pPr>
        <w:ind w:left="1211" w:hanging="360"/>
      </w:pPr>
      <w:rPr>
        <w:rFonts w:hint="default"/>
        <w:color w:val="00000A"/>
      </w:rPr>
    </w:lvl>
    <w:lvl w:ilvl="2" w:tentative="0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00000A"/>
      </w:rPr>
    </w:lvl>
    <w:lvl w:ilvl="3" w:tentative="0">
      <w:start w:val="1"/>
      <w:numFmt w:val="decimalZero"/>
      <w:isLgl/>
      <w:lvlText w:val="%1.%2.%3.%4."/>
      <w:lvlJc w:val="left"/>
      <w:pPr>
        <w:ind w:left="1571" w:hanging="720"/>
      </w:pPr>
      <w:rPr>
        <w:rFonts w:hint="default"/>
        <w:color w:val="00000A"/>
      </w:rPr>
    </w:lvl>
    <w:lvl w:ilvl="4" w:tentative="0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color w:val="00000A"/>
      </w:rPr>
    </w:lvl>
    <w:lvl w:ilvl="5" w:tentative="0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color w:val="00000A"/>
      </w:rPr>
    </w:lvl>
    <w:lvl w:ilvl="6" w:tentative="0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color w:val="00000A"/>
      </w:rPr>
    </w:lvl>
    <w:lvl w:ilvl="7" w:tentative="0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color w:val="00000A"/>
      </w:rPr>
    </w:lvl>
    <w:lvl w:ilvl="8" w:tentative="0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color w:val="00000A"/>
      </w:rPr>
    </w:lvl>
  </w:abstractNum>
  <w:abstractNum w:abstractNumId="12">
    <w:nsid w:val="6DD002BC"/>
    <w:multiLevelType w:val="multilevel"/>
    <w:tmpl w:val="6DD002BC"/>
    <w:lvl w:ilvl="0" w:tentative="0">
      <w:start w:val="1"/>
      <w:numFmt w:val="bullet"/>
      <w:lvlText w:val=""/>
      <w:lvlJc w:val="left"/>
      <w:pPr>
        <w:ind w:left="2279" w:hanging="360"/>
      </w:pPr>
      <w:rPr>
        <w:rFonts w:hint="default" w:ascii="Symbol" w:hAnsi="Symbol"/>
        <w:sz w:val="28"/>
        <w:szCs w:val="28"/>
      </w:rPr>
    </w:lvl>
    <w:lvl w:ilvl="1" w:tentative="0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  <w:sz w:val="28"/>
        <w:szCs w:val="28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3">
    <w:nsid w:val="74BD514B"/>
    <w:multiLevelType w:val="multilevel"/>
    <w:tmpl w:val="74BD514B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4">
    <w:nsid w:val="783320EB"/>
    <w:multiLevelType w:val="multilevel"/>
    <w:tmpl w:val="783320EB"/>
    <w:lvl w:ilvl="0" w:tentative="0">
      <w:start w:val="1"/>
      <w:numFmt w:val="decimal"/>
      <w:lvlText w:val="%1."/>
      <w:lvlJc w:val="left"/>
      <w:pPr>
        <w:ind w:left="328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048" w:hanging="360"/>
      </w:pPr>
    </w:lvl>
    <w:lvl w:ilvl="2" w:tentative="0">
      <w:start w:val="1"/>
      <w:numFmt w:val="lowerRoman"/>
      <w:lvlText w:val="%3."/>
      <w:lvlJc w:val="right"/>
      <w:pPr>
        <w:ind w:left="1768" w:hanging="180"/>
      </w:pPr>
    </w:lvl>
    <w:lvl w:ilvl="3" w:tentative="0">
      <w:start w:val="1"/>
      <w:numFmt w:val="decimal"/>
      <w:lvlText w:val="%4."/>
      <w:lvlJc w:val="left"/>
      <w:pPr>
        <w:ind w:left="2488" w:hanging="360"/>
      </w:pPr>
    </w:lvl>
    <w:lvl w:ilvl="4" w:tentative="0">
      <w:start w:val="1"/>
      <w:numFmt w:val="lowerLetter"/>
      <w:lvlText w:val="%5."/>
      <w:lvlJc w:val="left"/>
      <w:pPr>
        <w:ind w:left="3208" w:hanging="360"/>
      </w:pPr>
    </w:lvl>
    <w:lvl w:ilvl="5" w:tentative="0">
      <w:start w:val="1"/>
      <w:numFmt w:val="lowerRoman"/>
      <w:lvlText w:val="%6."/>
      <w:lvlJc w:val="right"/>
      <w:pPr>
        <w:ind w:left="3928" w:hanging="180"/>
      </w:pPr>
    </w:lvl>
    <w:lvl w:ilvl="6" w:tentative="0">
      <w:start w:val="1"/>
      <w:numFmt w:val="decimal"/>
      <w:lvlText w:val="%7."/>
      <w:lvlJc w:val="left"/>
      <w:pPr>
        <w:ind w:left="4648" w:hanging="360"/>
      </w:pPr>
    </w:lvl>
    <w:lvl w:ilvl="7" w:tentative="0">
      <w:start w:val="1"/>
      <w:numFmt w:val="lowerLetter"/>
      <w:lvlText w:val="%8."/>
      <w:lvlJc w:val="left"/>
      <w:pPr>
        <w:ind w:left="5368" w:hanging="360"/>
      </w:pPr>
    </w:lvl>
    <w:lvl w:ilvl="8" w:tentative="0">
      <w:start w:val="1"/>
      <w:numFmt w:val="lowerRoman"/>
      <w:lvlText w:val="%9."/>
      <w:lvlJc w:val="right"/>
      <w:pPr>
        <w:ind w:left="6088" w:hanging="180"/>
      </w:pPr>
    </w:lvl>
  </w:abstractNum>
  <w:abstractNum w:abstractNumId="15">
    <w:nsid w:val="793069A8"/>
    <w:multiLevelType w:val="multilevel"/>
    <w:tmpl w:val="793069A8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 w:tentative="0">
      <w:start w:val="1"/>
      <w:numFmt w:val="decimal"/>
      <w:lvlText w:val="%1.%2."/>
      <w:lvlJc w:val="left"/>
      <w:pPr>
        <w:ind w:left="436" w:hanging="720"/>
      </w:pPr>
      <w:rPr>
        <w:rFonts w:hint="default"/>
        <w:color w:val="000000"/>
      </w:rPr>
    </w:lvl>
    <w:lvl w:ilvl="2" w:tentative="0">
      <w:start w:val="1"/>
      <w:numFmt w:val="decimal"/>
      <w:lvlText w:val="%1.%2.%3."/>
      <w:lvlJc w:val="left"/>
      <w:pPr>
        <w:ind w:left="152" w:hanging="720"/>
      </w:pPr>
      <w:rPr>
        <w:rFonts w:hint="default"/>
        <w:color w:val="000000"/>
      </w:rPr>
    </w:lvl>
    <w:lvl w:ilvl="3" w:tentative="0">
      <w:start w:val="1"/>
      <w:numFmt w:val="decimal"/>
      <w:lvlText w:val="%1.%2.%3.%4."/>
      <w:lvlJc w:val="left"/>
      <w:pPr>
        <w:ind w:left="228" w:hanging="1080"/>
      </w:pPr>
      <w:rPr>
        <w:rFonts w:hint="default"/>
        <w:color w:val="000000"/>
      </w:rPr>
    </w:lvl>
    <w:lvl w:ilvl="4" w:tentative="0">
      <w:start w:val="1"/>
      <w:numFmt w:val="decimal"/>
      <w:lvlText w:val="%1.%2.%3.%4.%5."/>
      <w:lvlJc w:val="left"/>
      <w:pPr>
        <w:ind w:left="-56" w:hanging="1080"/>
      </w:pPr>
      <w:rPr>
        <w:rFonts w:hint="default"/>
        <w:color w:val="000000"/>
      </w:rPr>
    </w:lvl>
    <w:lvl w:ilvl="5" w:tentative="0">
      <w:start w:val="1"/>
      <w:numFmt w:val="decimal"/>
      <w:lvlText w:val="%1.%2.%3.%4.%5.%6."/>
      <w:lvlJc w:val="left"/>
      <w:pPr>
        <w:ind w:left="20" w:hanging="1440"/>
      </w:pPr>
      <w:rPr>
        <w:rFonts w:hint="default"/>
        <w:color w:val="000000"/>
      </w:rPr>
    </w:lvl>
    <w:lvl w:ilvl="6" w:tentative="0">
      <w:start w:val="1"/>
      <w:numFmt w:val="decimal"/>
      <w:lvlText w:val="%1.%2.%3.%4.%5.%6.%7."/>
      <w:lvlJc w:val="left"/>
      <w:pPr>
        <w:ind w:left="96" w:hanging="1800"/>
      </w:pPr>
      <w:rPr>
        <w:rFonts w:hint="default"/>
        <w:color w:val="000000"/>
      </w:rPr>
    </w:lvl>
    <w:lvl w:ilvl="7" w:tentative="0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  <w:color w:val="000000"/>
      </w:rPr>
    </w:lvl>
    <w:lvl w:ilvl="8" w:tentative="0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  <w:color w:val="000000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6"/>
  </w:num>
  <w:num w:numId="9">
    <w:abstractNumId w:val="10"/>
  </w:num>
  <w:num w:numId="10">
    <w:abstractNumId w:val="12"/>
  </w:num>
  <w:num w:numId="11">
    <w:abstractNumId w:val="7"/>
  </w:num>
  <w:num w:numId="12">
    <w:abstractNumId w:val="2"/>
  </w:num>
  <w:num w:numId="13">
    <w:abstractNumId w:val="4"/>
  </w:num>
  <w:num w:numId="14">
    <w:abstractNumId w:val="8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D8"/>
    <w:rsid w:val="00067C9B"/>
    <w:rsid w:val="000A5C8F"/>
    <w:rsid w:val="001852D8"/>
    <w:rsid w:val="004B02FA"/>
    <w:rsid w:val="00524880"/>
    <w:rsid w:val="006110A3"/>
    <w:rsid w:val="00646365"/>
    <w:rsid w:val="007034D8"/>
    <w:rsid w:val="00A25FF1"/>
    <w:rsid w:val="00BD3A8C"/>
    <w:rsid w:val="00D32B24"/>
    <w:rsid w:val="00E968E4"/>
    <w:rsid w:val="00ED13F7"/>
    <w:rsid w:val="00FE1270"/>
    <w:rsid w:val="29FE4372"/>
    <w:rsid w:val="321C073C"/>
    <w:rsid w:val="64047D3A"/>
    <w:rsid w:val="6D89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spacing w:before="240" w:after="60" w:line="240" w:lineRule="auto"/>
      <w:outlineLvl w:val="0"/>
    </w:pPr>
    <w:rPr>
      <w:rFonts w:ascii="Cambria" w:hAnsi="Cambria" w:eastAsia="Times New Roman" w:cs="Times New Roman"/>
      <w:b/>
      <w:bCs/>
      <w:kern w:val="32"/>
      <w:sz w:val="32"/>
      <w:szCs w:val="32"/>
      <w:lang w:val="zh-CN" w:eastAsia="zh-CN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character" w:styleId="6">
    <w:name w:val="page number"/>
    <w:basedOn w:val="3"/>
    <w:unhideWhenUsed/>
    <w:qFormat/>
    <w:uiPriority w:val="99"/>
    <w:rPr>
      <w:rFonts w:eastAsiaTheme="minorEastAsia" w:cstheme="minorBidi"/>
      <w:szCs w:val="22"/>
      <w:lang w:val="ru-RU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1">
    <w:name w:val="footer"/>
    <w:basedOn w:val="1"/>
    <w:link w:val="2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3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Основной текст Знак"/>
    <w:basedOn w:val="3"/>
    <w:link w:val="10"/>
    <w:qFormat/>
    <w:uiPriority w:val="1"/>
    <w:rPr>
      <w:rFonts w:ascii="Times New Roman" w:hAnsi="Times New Roman" w:eastAsia="Times New Roman" w:cs="Times New Roman"/>
      <w:sz w:val="24"/>
      <w:szCs w:val="24"/>
    </w:rPr>
  </w:style>
  <w:style w:type="character" w:customStyle="1" w:styleId="16">
    <w:name w:val="Текст выноски Знак"/>
    <w:basedOn w:val="3"/>
    <w:link w:val="8"/>
    <w:semiHidden/>
    <w:uiPriority w:val="99"/>
    <w:rPr>
      <w:rFonts w:ascii="Tahoma" w:hAnsi="Tahoma" w:cs="Tahoma"/>
      <w:sz w:val="16"/>
      <w:szCs w:val="16"/>
    </w:rPr>
  </w:style>
  <w:style w:type="paragraph" w:customStyle="1" w:styleId="17">
    <w:name w:val="western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8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styleId="1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0">
    <w:name w:val="Верхний колонтитул Знак"/>
    <w:basedOn w:val="3"/>
    <w:link w:val="9"/>
    <w:qFormat/>
    <w:uiPriority w:val="99"/>
  </w:style>
  <w:style w:type="character" w:customStyle="1" w:styleId="21">
    <w:name w:val="Нижний колонтитул Знак"/>
    <w:basedOn w:val="3"/>
    <w:link w:val="11"/>
    <w:uiPriority w:val="99"/>
  </w:style>
  <w:style w:type="character" w:customStyle="1" w:styleId="22">
    <w:name w:val="Основной текст_"/>
    <w:basedOn w:val="3"/>
    <w:link w:val="23"/>
    <w:uiPriority w:val="0"/>
    <w:rPr>
      <w:rFonts w:ascii="Times New Roman" w:hAnsi="Times New Roman" w:eastAsia="Times New Roman" w:cs="Times New Roman"/>
      <w:sz w:val="28"/>
      <w:szCs w:val="28"/>
    </w:rPr>
  </w:style>
  <w:style w:type="paragraph" w:customStyle="1" w:styleId="23">
    <w:name w:val="Основной текст1"/>
    <w:basedOn w:val="1"/>
    <w:link w:val="22"/>
    <w:qFormat/>
    <w:uiPriority w:val="0"/>
    <w:pPr>
      <w:widowControl w:val="0"/>
      <w:spacing w:after="0" w:line="360" w:lineRule="auto"/>
      <w:ind w:firstLine="400"/>
    </w:pPr>
    <w:rPr>
      <w:rFonts w:ascii="Times New Roman" w:hAnsi="Times New Roman" w:eastAsia="Times New Roman" w:cs="Times New Roman"/>
      <w:sz w:val="28"/>
      <w:szCs w:val="28"/>
    </w:rPr>
  </w:style>
  <w:style w:type="character" w:customStyle="1" w:styleId="24">
    <w:name w:val="Заголовок №1_"/>
    <w:basedOn w:val="3"/>
    <w:link w:val="25"/>
    <w:qFormat/>
    <w:uiPriority w:val="0"/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5">
    <w:name w:val="Заголовок №1"/>
    <w:basedOn w:val="1"/>
    <w:link w:val="24"/>
    <w:qFormat/>
    <w:uiPriority w:val="0"/>
    <w:pPr>
      <w:widowControl w:val="0"/>
      <w:spacing w:after="0" w:line="360" w:lineRule="auto"/>
      <w:jc w:val="center"/>
      <w:outlineLv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26">
    <w:name w:val="Другое_"/>
    <w:basedOn w:val="3"/>
    <w:link w:val="27"/>
    <w:uiPriority w:val="0"/>
    <w:rPr>
      <w:rFonts w:ascii="Times New Roman" w:hAnsi="Times New Roman" w:eastAsia="Times New Roman" w:cs="Times New Roman"/>
      <w:sz w:val="28"/>
      <w:szCs w:val="28"/>
    </w:rPr>
  </w:style>
  <w:style w:type="paragraph" w:customStyle="1" w:styleId="27">
    <w:name w:val="Другое"/>
    <w:basedOn w:val="1"/>
    <w:link w:val="26"/>
    <w:qFormat/>
    <w:uiPriority w:val="0"/>
    <w:pPr>
      <w:widowControl w:val="0"/>
      <w:spacing w:after="0" w:line="360" w:lineRule="auto"/>
      <w:ind w:firstLine="400"/>
    </w:pPr>
    <w:rPr>
      <w:rFonts w:ascii="Times New Roman" w:hAnsi="Times New Roman" w:eastAsia="Times New Roman" w:cs="Times New Roman"/>
      <w:sz w:val="28"/>
      <w:szCs w:val="28"/>
    </w:rPr>
  </w:style>
  <w:style w:type="table" w:customStyle="1" w:styleId="28">
    <w:name w:val="TableGrid"/>
    <w:uiPriority w:val="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fontstyle01"/>
    <w:basedOn w:val="3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paragraph" w:customStyle="1" w:styleId="30">
    <w:name w:val="futurismarkdown-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1">
    <w:name w:val="Заголовок 1 Знак"/>
    <w:basedOn w:val="3"/>
    <w:link w:val="2"/>
    <w:qFormat/>
    <w:uiPriority w:val="0"/>
    <w:rPr>
      <w:rFonts w:ascii="Cambria" w:hAnsi="Cambria" w:eastAsia="Times New Roman" w:cs="Times New Roman"/>
      <w:b/>
      <w:bCs/>
      <w:kern w:val="32"/>
      <w:sz w:val="32"/>
      <w:szCs w:val="32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4501</Words>
  <Characters>25658</Characters>
  <Lines>213</Lines>
  <Paragraphs>60</Paragraphs>
  <TotalTime>1136</TotalTime>
  <ScaleCrop>false</ScaleCrop>
  <LinksUpToDate>false</LinksUpToDate>
  <CharactersWithSpaces>30099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2025-05-14T22:42:00Z</dcterms:created>
  <dc:creator>user</dc:creator>
  <cp:lastModifiedBy>Школа10</cp:lastModifiedBy>
  <dcterms:modified xsi:type="dcterms:W3CDTF">2025-06-02T09:06:02Z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FAC0EF14BCD147C8B74B939A7B547462_13</vt:lpwstr>
  </property>
</Properties>
</file>